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037" w:rsidRPr="00C84C25" w:rsidRDefault="00BE6DE6" w:rsidP="00736550">
      <w:pPr>
        <w:pStyle w:val="Standard"/>
        <w:spacing w:line="360" w:lineRule="auto"/>
        <w:jc w:val="center"/>
        <w:rPr>
          <w:rFonts w:ascii="Times New Roman" w:hAnsi="Times New Roman" w:cs="Times New Roman"/>
        </w:rPr>
      </w:pPr>
      <w:r w:rsidRPr="00C84C25">
        <w:rPr>
          <w:rFonts w:ascii="Times New Roman" w:hAnsi="Times New Roman" w:cs="Times New Roman"/>
        </w:rPr>
        <w:t>Ministry of Culture, Republic of China (Taiwan)</w:t>
      </w:r>
    </w:p>
    <w:p w:rsidR="00276037" w:rsidRPr="00C84C25" w:rsidRDefault="00BE6DE6" w:rsidP="00736550">
      <w:pPr>
        <w:pStyle w:val="Standard"/>
        <w:spacing w:line="360" w:lineRule="auto"/>
        <w:jc w:val="center"/>
        <w:rPr>
          <w:rFonts w:ascii="Times New Roman" w:hAnsi="Times New Roman" w:cs="Times New Roman"/>
          <w:b/>
        </w:rPr>
      </w:pPr>
      <w:r w:rsidRPr="00C84C25">
        <w:rPr>
          <w:rFonts w:ascii="Times New Roman" w:hAnsi="Times New Roman" w:cs="Times New Roman"/>
          <w:b/>
        </w:rPr>
        <w:t>Translation Grant Program</w:t>
      </w:r>
    </w:p>
    <w:p w:rsidR="00276037" w:rsidRPr="00C84C25" w:rsidRDefault="00BE6DE6" w:rsidP="00736550">
      <w:pPr>
        <w:pStyle w:val="Standard"/>
        <w:spacing w:line="360" w:lineRule="auto"/>
        <w:jc w:val="center"/>
        <w:rPr>
          <w:rFonts w:ascii="Times New Roman" w:hAnsi="Times New Roman" w:cs="Times New Roman"/>
          <w:b/>
        </w:rPr>
      </w:pPr>
      <w:r w:rsidRPr="00C84C25">
        <w:rPr>
          <w:rFonts w:ascii="Times New Roman" w:hAnsi="Times New Roman" w:cs="Times New Roman"/>
          <w:b/>
        </w:rPr>
        <w:t>Application Guidelines</w:t>
      </w:r>
    </w:p>
    <w:p w:rsidR="00276037" w:rsidRPr="00C84C25" w:rsidRDefault="00276037" w:rsidP="004524E4">
      <w:pPr>
        <w:pStyle w:val="Standard"/>
        <w:spacing w:line="360" w:lineRule="auto"/>
        <w:rPr>
          <w:rFonts w:ascii="Times New Roman" w:hAnsi="Times New Roman" w:cs="Times New Roman"/>
        </w:rPr>
      </w:pPr>
    </w:p>
    <w:p w:rsidR="00276037" w:rsidRPr="00C84C25" w:rsidRDefault="00BE6DE6" w:rsidP="004524E4">
      <w:pPr>
        <w:pStyle w:val="a5"/>
        <w:numPr>
          <w:ilvl w:val="0"/>
          <w:numId w:val="21"/>
        </w:numPr>
        <w:spacing w:line="360" w:lineRule="auto"/>
        <w:rPr>
          <w:rFonts w:ascii="Times New Roman" w:hAnsi="Times New Roman" w:cs="Times New Roman"/>
        </w:rPr>
      </w:pPr>
      <w:r w:rsidRPr="00C84C25">
        <w:rPr>
          <w:rFonts w:ascii="Times New Roman" w:hAnsi="Times New Roman" w:cs="Times New Roman"/>
        </w:rPr>
        <w:t>The Ministry of Culture (hereinafter referred to as “the Ministry”) has formulated these guidelines to encourage the publication of translations of Taiwan’s literature, including fiction, non-fiction,</w:t>
      </w:r>
      <w:r w:rsidRPr="00C84C25">
        <w:rPr>
          <w:rFonts w:ascii="Times New Roman" w:hAnsi="Times New Roman" w:cs="Times New Roman"/>
          <w:lang w:eastAsia="zh-CN"/>
        </w:rPr>
        <w:t xml:space="preserve"> </w:t>
      </w:r>
      <w:r w:rsidRPr="00C84C25">
        <w:rPr>
          <w:rFonts w:ascii="Times New Roman" w:hAnsi="Times New Roman" w:cs="Times New Roman"/>
        </w:rPr>
        <w:t>picture books and comics, and help Taiwan’s publishi</w:t>
      </w:r>
      <w:bookmarkStart w:id="0" w:name="_GoBack"/>
      <w:bookmarkEnd w:id="0"/>
      <w:r w:rsidRPr="00C84C25">
        <w:rPr>
          <w:rFonts w:ascii="Times New Roman" w:hAnsi="Times New Roman" w:cs="Times New Roman"/>
        </w:rPr>
        <w:t>ng industry explore non-Chinese international markets.</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Applicant </w:t>
      </w:r>
      <w:r w:rsidR="00F82B10" w:rsidRPr="00C84C25">
        <w:rPr>
          <w:rFonts w:ascii="Times New Roman" w:hAnsi="Times New Roman" w:cs="Times New Roman"/>
        </w:rPr>
        <w:t>e</w:t>
      </w:r>
      <w:r w:rsidRPr="00C84C25">
        <w:rPr>
          <w:rFonts w:ascii="Times New Roman" w:hAnsi="Times New Roman" w:cs="Times New Roman"/>
        </w:rPr>
        <w:t>ligibility: Foreign publishers (legal persons) legally registered in accordance with the laws and regulations of their respective countries.</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Conditions:</w:t>
      </w:r>
    </w:p>
    <w:p w:rsidR="00276037" w:rsidRPr="00C84C25" w:rsidRDefault="00BE6DE6" w:rsidP="004524E4">
      <w:pPr>
        <w:pStyle w:val="a5"/>
        <w:numPr>
          <w:ilvl w:val="0"/>
          <w:numId w:val="22"/>
        </w:numPr>
        <w:spacing w:line="360" w:lineRule="auto"/>
        <w:rPr>
          <w:rFonts w:ascii="Times New Roman" w:hAnsi="Times New Roman" w:cs="Times New Roman"/>
        </w:rPr>
      </w:pPr>
      <w:r w:rsidRPr="00C84C25">
        <w:rPr>
          <w:rFonts w:ascii="Times New Roman" w:hAnsi="Times New Roman" w:cs="Times New Roman"/>
        </w:rPr>
        <w:t>Works translated shall be original, published works (for example, fiction, non-fiction,</w:t>
      </w:r>
      <w:r w:rsidRPr="00C84C25">
        <w:rPr>
          <w:rFonts w:ascii="Times New Roman" w:hAnsi="Times New Roman" w:cs="Times New Roman"/>
          <w:lang w:eastAsia="zh-CN"/>
        </w:rPr>
        <w:t xml:space="preserve"> </w:t>
      </w:r>
      <w:r w:rsidRPr="00C84C25">
        <w:rPr>
          <w:rFonts w:ascii="Times New Roman" w:hAnsi="Times New Roman" w:cs="Times New Roman"/>
        </w:rPr>
        <w:t>picture books</w:t>
      </w:r>
      <w:r w:rsidR="00F82B10" w:rsidRPr="00C84C25">
        <w:rPr>
          <w:rFonts w:ascii="Times New Roman" w:hAnsi="Times New Roman" w:cs="Times New Roman"/>
        </w:rPr>
        <w:t>,</w:t>
      </w:r>
      <w:r w:rsidRPr="00C84C25">
        <w:rPr>
          <w:rFonts w:ascii="Times New Roman" w:hAnsi="Times New Roman" w:cs="Times New Roman"/>
        </w:rPr>
        <w:t xml:space="preserve"> and comics </w:t>
      </w:r>
      <w:r w:rsidR="00F82B10" w:rsidRPr="00C84C25">
        <w:rPr>
          <w:rFonts w:ascii="Times New Roman" w:hAnsi="Times New Roman" w:cs="Times New Roman"/>
        </w:rPr>
        <w:t>but not anthologies</w:t>
      </w:r>
      <w:r w:rsidRPr="00C84C25">
        <w:rPr>
          <w:rFonts w:ascii="Times New Roman" w:hAnsi="Times New Roman" w:cs="Times New Roman"/>
        </w:rPr>
        <w:t>) by Taiwanese writers (</w:t>
      </w:r>
      <w:r w:rsidR="00F82B10" w:rsidRPr="00C84C25">
        <w:rPr>
          <w:rFonts w:ascii="Times New Roman" w:hAnsi="Times New Roman" w:cs="Times New Roman"/>
        </w:rPr>
        <w:t>Republic of China nationals</w:t>
      </w:r>
      <w:r w:rsidRPr="00C84C25">
        <w:rPr>
          <w:rFonts w:ascii="Times New Roman" w:hAnsi="Times New Roman" w:cs="Times New Roman"/>
        </w:rPr>
        <w:t>) in traditional Chinese characters.</w:t>
      </w:r>
    </w:p>
    <w:p w:rsidR="00276037" w:rsidRPr="00C84C25" w:rsidRDefault="00BE6DE6" w:rsidP="004524E4">
      <w:pPr>
        <w:pStyle w:val="a5"/>
        <w:numPr>
          <w:ilvl w:val="0"/>
          <w:numId w:val="3"/>
        </w:numPr>
        <w:spacing w:line="360" w:lineRule="auto"/>
        <w:rPr>
          <w:rFonts w:ascii="Times New Roman" w:hAnsi="Times New Roman" w:cs="Times New Roman"/>
        </w:rPr>
      </w:pPr>
      <w:r w:rsidRPr="00C84C25">
        <w:rPr>
          <w:rFonts w:ascii="Times New Roman" w:hAnsi="Times New Roman" w:cs="Times New Roman"/>
        </w:rPr>
        <w:t>Priority is given to works to be translated and published for the first time in a non-Chinese language market.</w:t>
      </w:r>
    </w:p>
    <w:p w:rsidR="00276037" w:rsidRPr="00C84C25" w:rsidRDefault="00BE6DE6" w:rsidP="004524E4">
      <w:pPr>
        <w:pStyle w:val="a5"/>
        <w:numPr>
          <w:ilvl w:val="0"/>
          <w:numId w:val="3"/>
        </w:numPr>
        <w:spacing w:line="360" w:lineRule="auto"/>
        <w:rPr>
          <w:rFonts w:ascii="Times New Roman" w:hAnsi="Times New Roman" w:cs="Times New Roman"/>
        </w:rPr>
      </w:pPr>
      <w:r w:rsidRPr="00C84C25">
        <w:rPr>
          <w:rFonts w:ascii="Times New Roman" w:hAnsi="Times New Roman" w:cs="Times New Roman"/>
        </w:rPr>
        <w:t xml:space="preserve">Applicants are not limited to submitting only one project for funding in each application year; however, </w:t>
      </w:r>
      <w:r w:rsidR="00F82B10" w:rsidRPr="00C84C25">
        <w:rPr>
          <w:rFonts w:ascii="Times New Roman" w:hAnsi="Times New Roman" w:cs="Times New Roman"/>
        </w:rPr>
        <w:t xml:space="preserve">an </w:t>
      </w:r>
      <w:r w:rsidRPr="00C84C25">
        <w:rPr>
          <w:rFonts w:ascii="Times New Roman" w:hAnsi="Times New Roman" w:cs="Times New Roman"/>
        </w:rPr>
        <w:t xml:space="preserve">applicant </w:t>
      </w:r>
      <w:r w:rsidR="00F82B10" w:rsidRPr="00C84C25">
        <w:rPr>
          <w:rFonts w:ascii="Times New Roman" w:hAnsi="Times New Roman" w:cs="Times New Roman"/>
        </w:rPr>
        <w:t xml:space="preserve">may </w:t>
      </w:r>
      <w:r w:rsidRPr="00C84C25">
        <w:rPr>
          <w:rFonts w:ascii="Times New Roman" w:hAnsi="Times New Roman" w:cs="Times New Roman"/>
        </w:rPr>
        <w:t>only receive funding for up to three projects in any given round of applications.</w:t>
      </w:r>
    </w:p>
    <w:p w:rsidR="00276037" w:rsidRPr="00C84C25" w:rsidRDefault="00BE6DE6" w:rsidP="004524E4">
      <w:pPr>
        <w:pStyle w:val="a5"/>
        <w:numPr>
          <w:ilvl w:val="0"/>
          <w:numId w:val="3"/>
        </w:numPr>
        <w:spacing w:line="360" w:lineRule="auto"/>
        <w:rPr>
          <w:rFonts w:ascii="Times New Roman" w:hAnsi="Times New Roman" w:cs="Times New Roman"/>
        </w:rPr>
      </w:pPr>
      <w:r w:rsidRPr="00C84C25">
        <w:rPr>
          <w:rFonts w:ascii="Times New Roman" w:hAnsi="Times New Roman" w:cs="Times New Roman"/>
        </w:rPr>
        <w:t xml:space="preserve">Projects receiving funding shall have already obtained authorization for translation, and be published within two years starting from the </w:t>
      </w:r>
      <w:r w:rsidR="0053236C" w:rsidRPr="00C84C25">
        <w:rPr>
          <w:rFonts w:ascii="Times New Roman" w:hAnsi="Times New Roman" w:cs="Times New Roman"/>
        </w:rPr>
        <w:t xml:space="preserve">date of announcement of </w:t>
      </w:r>
      <w:r w:rsidR="00433A86" w:rsidRPr="00C84C25">
        <w:rPr>
          <w:rFonts w:ascii="Times New Roman" w:hAnsi="Times New Roman" w:cs="Times New Roman"/>
        </w:rPr>
        <w:t xml:space="preserve">grant recipients </w:t>
      </w:r>
      <w:r w:rsidRPr="00C84C25">
        <w:rPr>
          <w:rFonts w:ascii="Times New Roman" w:hAnsi="Times New Roman" w:cs="Times New Roman"/>
        </w:rPr>
        <w:t>(published before the end of October).</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lastRenderedPageBreak/>
        <w:t xml:space="preserve">Funding </w:t>
      </w:r>
      <w:r w:rsidR="00F82B10" w:rsidRPr="00C84C25">
        <w:rPr>
          <w:rFonts w:ascii="Times New Roman" w:hAnsi="Times New Roman" w:cs="Times New Roman"/>
        </w:rPr>
        <w:t>i</w:t>
      </w:r>
      <w:r w:rsidRPr="00C84C25">
        <w:rPr>
          <w:rFonts w:ascii="Times New Roman" w:hAnsi="Times New Roman" w:cs="Times New Roman"/>
        </w:rPr>
        <w:t xml:space="preserve">tems and </w:t>
      </w:r>
      <w:r w:rsidR="00F82B10" w:rsidRPr="00C84C25">
        <w:rPr>
          <w:rFonts w:ascii="Times New Roman" w:hAnsi="Times New Roman" w:cs="Times New Roman"/>
        </w:rPr>
        <w:t>a</w:t>
      </w:r>
      <w:r w:rsidRPr="00C84C25">
        <w:rPr>
          <w:rFonts w:ascii="Times New Roman" w:hAnsi="Times New Roman" w:cs="Times New Roman"/>
        </w:rPr>
        <w:t>mount</w:t>
      </w:r>
    </w:p>
    <w:p w:rsidR="00276037" w:rsidRPr="00C84C25" w:rsidRDefault="00F82B10" w:rsidP="004524E4">
      <w:pPr>
        <w:pStyle w:val="a5"/>
        <w:numPr>
          <w:ilvl w:val="0"/>
          <w:numId w:val="23"/>
        </w:numPr>
        <w:spacing w:line="360" w:lineRule="auto"/>
        <w:rPr>
          <w:rFonts w:ascii="Times New Roman" w:hAnsi="Times New Roman" w:cs="Times New Roman"/>
        </w:rPr>
      </w:pPr>
      <w:r w:rsidRPr="00C84C25">
        <w:rPr>
          <w:rFonts w:ascii="Times New Roman" w:hAnsi="Times New Roman" w:cs="Times New Roman"/>
        </w:rPr>
        <w:t xml:space="preserve">Funds may cover </w:t>
      </w:r>
      <w:r w:rsidR="00BE6DE6" w:rsidRPr="00C84C25">
        <w:rPr>
          <w:rFonts w:ascii="Times New Roman" w:hAnsi="Times New Roman" w:cs="Times New Roman"/>
        </w:rPr>
        <w:t>licensing fee</w:t>
      </w:r>
      <w:r w:rsidR="000751F6" w:rsidRPr="00C84C25">
        <w:rPr>
          <w:rFonts w:ascii="Times New Roman" w:hAnsi="Times New Roman" w:cs="Times New Roman"/>
        </w:rPr>
        <w:t>s</w:t>
      </w:r>
      <w:r w:rsidR="00BE6DE6" w:rsidRPr="00C84C25">
        <w:rPr>
          <w:rFonts w:ascii="Times New Roman" w:hAnsi="Times New Roman" w:cs="Times New Roman"/>
        </w:rPr>
        <w:t xml:space="preserve"> </w:t>
      </w:r>
      <w:r w:rsidRPr="00C84C25">
        <w:rPr>
          <w:rFonts w:ascii="Times New Roman" w:hAnsi="Times New Roman" w:cs="Times New Roman"/>
        </w:rPr>
        <w:t xml:space="preserve">going to </w:t>
      </w:r>
      <w:r w:rsidR="00BE6DE6" w:rsidRPr="00C84C25">
        <w:rPr>
          <w:rFonts w:ascii="Times New Roman" w:hAnsi="Times New Roman" w:cs="Times New Roman"/>
        </w:rPr>
        <w:t xml:space="preserve">the rights holder of </w:t>
      </w:r>
      <w:r w:rsidRPr="00C84C25">
        <w:rPr>
          <w:rFonts w:ascii="Times New Roman" w:hAnsi="Times New Roman" w:cs="Times New Roman"/>
        </w:rPr>
        <w:t xml:space="preserve">the </w:t>
      </w:r>
      <w:r w:rsidR="00BE6DE6" w:rsidRPr="00C84C25">
        <w:rPr>
          <w:rFonts w:ascii="Times New Roman" w:hAnsi="Times New Roman" w:cs="Times New Roman"/>
        </w:rPr>
        <w:t>original work, translation fee</w:t>
      </w:r>
      <w:r w:rsidR="000751F6" w:rsidRPr="00C84C25">
        <w:rPr>
          <w:rFonts w:ascii="Times New Roman" w:hAnsi="Times New Roman" w:cs="Times New Roman"/>
        </w:rPr>
        <w:t xml:space="preserve">s, and promotional fees (limited to an economy-class airline ticket for authors who are citizens of the Republic of China </w:t>
      </w:r>
      <w:r w:rsidR="006C0FEC" w:rsidRPr="00C84C25">
        <w:rPr>
          <w:rFonts w:ascii="Times New Roman" w:hAnsi="Times New Roman" w:cs="Times New Roman"/>
        </w:rPr>
        <w:t xml:space="preserve">traveling abroad </w:t>
      </w:r>
      <w:r w:rsidR="003D7A3F" w:rsidRPr="00C84C25">
        <w:rPr>
          <w:rFonts w:ascii="Times New Roman" w:hAnsi="Times New Roman" w:cs="Times New Roman"/>
        </w:rPr>
        <w:t>to attend promotional activities), and book production fees.</w:t>
      </w:r>
    </w:p>
    <w:p w:rsidR="00276037" w:rsidRPr="00C84C25" w:rsidRDefault="00BE6DE6" w:rsidP="004524E4">
      <w:pPr>
        <w:pStyle w:val="a5"/>
        <w:numPr>
          <w:ilvl w:val="0"/>
          <w:numId w:val="4"/>
        </w:numPr>
        <w:spacing w:line="360" w:lineRule="auto"/>
        <w:rPr>
          <w:rFonts w:ascii="Times New Roman" w:hAnsi="Times New Roman" w:cs="Times New Roman"/>
        </w:rPr>
      </w:pPr>
      <w:r w:rsidRPr="00C84C25">
        <w:rPr>
          <w:rFonts w:ascii="Times New Roman" w:hAnsi="Times New Roman" w:cs="Times New Roman"/>
        </w:rPr>
        <w:t>The maximum funding available for any given project is NT$</w:t>
      </w:r>
      <w:r w:rsidR="003D7A3F" w:rsidRPr="00C84C25">
        <w:rPr>
          <w:rFonts w:ascii="Times New Roman" w:hAnsi="Times New Roman" w:cs="Times New Roman"/>
        </w:rPr>
        <w:t>6</w:t>
      </w:r>
      <w:r w:rsidRPr="00C84C25">
        <w:rPr>
          <w:rFonts w:ascii="Times New Roman" w:hAnsi="Times New Roman" w:cs="Times New Roman"/>
        </w:rPr>
        <w:t>00,000 (including income tax and remittance charges).</w:t>
      </w:r>
    </w:p>
    <w:p w:rsidR="003D7A3F" w:rsidRPr="00C84C25" w:rsidRDefault="003D7A3F" w:rsidP="004524E4">
      <w:pPr>
        <w:pStyle w:val="a5"/>
        <w:numPr>
          <w:ilvl w:val="0"/>
          <w:numId w:val="4"/>
        </w:numPr>
        <w:spacing w:line="360" w:lineRule="auto"/>
        <w:rPr>
          <w:rFonts w:ascii="Times New Roman" w:hAnsi="Times New Roman" w:cs="Times New Roman"/>
        </w:rPr>
      </w:pPr>
      <w:r w:rsidRPr="00C84C25">
        <w:rPr>
          <w:rFonts w:ascii="Times New Roman" w:hAnsi="Times New Roman" w:cs="Times New Roman"/>
        </w:rPr>
        <w:t xml:space="preserve">Priority consideration will be given to those works </w:t>
      </w:r>
      <w:r w:rsidR="003E5D5B" w:rsidRPr="00C84C25">
        <w:rPr>
          <w:rFonts w:ascii="Times New Roman" w:hAnsi="Times New Roman" w:cs="Times New Roman"/>
        </w:rPr>
        <w:t xml:space="preserve">that have not yet been published in a language other than Chinese, as well as winners of </w:t>
      </w:r>
      <w:r w:rsidR="00F82B10" w:rsidRPr="00C84C25">
        <w:rPr>
          <w:rFonts w:ascii="Times New Roman" w:hAnsi="Times New Roman" w:cs="Times New Roman"/>
        </w:rPr>
        <w:t>a</w:t>
      </w:r>
      <w:r w:rsidR="003E5D5B" w:rsidRPr="00C84C25">
        <w:rPr>
          <w:rFonts w:ascii="Times New Roman" w:hAnsi="Times New Roman" w:cs="Times New Roman"/>
        </w:rPr>
        <w:t xml:space="preserve"> Golden Tripod Award, Golden Comic Award, or Taiwan Literature Golden Award</w:t>
      </w:r>
      <w:r w:rsidR="00F82B10" w:rsidRPr="00C84C25">
        <w:rPr>
          <w:rFonts w:ascii="Times New Roman" w:hAnsi="Times New Roman" w:cs="Times New Roman"/>
        </w:rPr>
        <w:t xml:space="preserve"> </w:t>
      </w:r>
      <w:r w:rsidR="003E5D5B" w:rsidRPr="00C84C25">
        <w:rPr>
          <w:rFonts w:ascii="Times New Roman" w:hAnsi="Times New Roman" w:cs="Times New Roman"/>
        </w:rPr>
        <w:t>(</w:t>
      </w:r>
      <w:r w:rsidR="00F82B10" w:rsidRPr="00C84C25">
        <w:rPr>
          <w:rFonts w:ascii="Times New Roman" w:hAnsi="Times New Roman" w:cs="Times New Roman"/>
        </w:rPr>
        <w:t>l</w:t>
      </w:r>
      <w:r w:rsidR="003E5D5B" w:rsidRPr="00C84C25">
        <w:rPr>
          <w:rFonts w:ascii="Times New Roman" w:hAnsi="Times New Roman" w:cs="Times New Roman"/>
        </w:rPr>
        <w:t>ist appended.)</w:t>
      </w:r>
    </w:p>
    <w:p w:rsidR="0009074A"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Application </w:t>
      </w:r>
      <w:r w:rsidR="00F82B10" w:rsidRPr="00C84C25">
        <w:rPr>
          <w:rFonts w:ascii="Times New Roman" w:hAnsi="Times New Roman" w:cs="Times New Roman"/>
        </w:rPr>
        <w:t>p</w:t>
      </w:r>
      <w:r w:rsidRPr="00C84C25">
        <w:rPr>
          <w:rFonts w:ascii="Times New Roman" w:hAnsi="Times New Roman" w:cs="Times New Roman"/>
        </w:rPr>
        <w:t xml:space="preserve">eriod: </w:t>
      </w:r>
      <w:r w:rsidR="0009074A" w:rsidRPr="00C84C25">
        <w:rPr>
          <w:rFonts w:ascii="Times New Roman" w:hAnsi="Times New Roman" w:cs="Times New Roman"/>
        </w:rPr>
        <w:t xml:space="preserve">Twice every year. The MOC reserves the right to change the application periods, and will announce said changes separately. </w:t>
      </w:r>
    </w:p>
    <w:p w:rsidR="00F82B10" w:rsidRPr="00C84C25" w:rsidRDefault="0009074A" w:rsidP="004524E4">
      <w:pPr>
        <w:pStyle w:val="a5"/>
        <w:numPr>
          <w:ilvl w:val="3"/>
          <w:numId w:val="2"/>
        </w:numPr>
        <w:spacing w:line="360" w:lineRule="auto"/>
        <w:rPr>
          <w:rFonts w:ascii="Times New Roman" w:hAnsi="Times New Roman" w:cs="Times New Roman"/>
        </w:rPr>
      </w:pPr>
      <w:r w:rsidRPr="00C84C25">
        <w:rPr>
          <w:rFonts w:ascii="Times New Roman" w:hAnsi="Times New Roman" w:cs="Times New Roman"/>
        </w:rPr>
        <w:t xml:space="preserve">April 1 through April 30; and </w:t>
      </w:r>
    </w:p>
    <w:p w:rsidR="0009074A" w:rsidRPr="00C84C25" w:rsidRDefault="0009074A" w:rsidP="004524E4">
      <w:pPr>
        <w:pStyle w:val="a5"/>
        <w:numPr>
          <w:ilvl w:val="3"/>
          <w:numId w:val="2"/>
        </w:numPr>
        <w:spacing w:line="360" w:lineRule="auto"/>
        <w:rPr>
          <w:rFonts w:ascii="Times New Roman" w:hAnsi="Times New Roman" w:cs="Times New Roman"/>
        </w:rPr>
      </w:pPr>
      <w:r w:rsidRPr="00C84C25">
        <w:rPr>
          <w:rFonts w:ascii="Times New Roman" w:hAnsi="Times New Roman" w:cs="Times New Roman"/>
        </w:rPr>
        <w:t>October 1 through October 31.</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Announcement of successful applications: </w:t>
      </w:r>
      <w:r w:rsidR="00F82B10" w:rsidRPr="00C84C25">
        <w:rPr>
          <w:rFonts w:ascii="Times New Roman" w:hAnsi="Times New Roman" w:cs="Times New Roman"/>
        </w:rPr>
        <w:t>W</w:t>
      </w:r>
      <w:r w:rsidR="0009074A" w:rsidRPr="00C84C25">
        <w:rPr>
          <w:rFonts w:ascii="Times New Roman" w:hAnsi="Times New Roman" w:cs="Times New Roman"/>
        </w:rPr>
        <w:t>inners will be announced within three months of the end of the application period.</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Application </w:t>
      </w:r>
      <w:r w:rsidR="00F82B10" w:rsidRPr="00C84C25">
        <w:rPr>
          <w:rFonts w:ascii="Times New Roman" w:hAnsi="Times New Roman" w:cs="Times New Roman"/>
        </w:rPr>
        <w:t>m</w:t>
      </w:r>
      <w:r w:rsidRPr="00C84C25">
        <w:rPr>
          <w:rFonts w:ascii="Times New Roman" w:hAnsi="Times New Roman" w:cs="Times New Roman"/>
        </w:rPr>
        <w:t>ethod: Please visit the Ministry’s “Books From Taiwan” website (</w:t>
      </w:r>
      <w:hyperlink r:id="rId7" w:history="1">
        <w:r w:rsidRPr="00C84C25">
          <w:rPr>
            <w:rFonts w:ascii="Times New Roman" w:hAnsi="Times New Roman" w:cs="Times New Roman"/>
          </w:rPr>
          <w:t>http://booksfromtaiwan.tw/</w:t>
        </w:r>
      </w:hyperlink>
      <w:r w:rsidRPr="00C84C25">
        <w:rPr>
          <w:rFonts w:ascii="Times New Roman" w:hAnsi="Times New Roman" w:cs="Times New Roman"/>
        </w:rPr>
        <w:t xml:space="preserve">), and use the online application system. Applications </w:t>
      </w:r>
      <w:r w:rsidR="003947F3" w:rsidRPr="00C84C25">
        <w:rPr>
          <w:rFonts w:ascii="Times New Roman" w:hAnsi="Times New Roman" w:cs="Times New Roman"/>
        </w:rPr>
        <w:t xml:space="preserve">are to </w:t>
      </w:r>
      <w:r w:rsidRPr="00C84C25">
        <w:rPr>
          <w:rFonts w:ascii="Times New Roman" w:hAnsi="Times New Roman" w:cs="Times New Roman"/>
        </w:rPr>
        <w:t>include:</w:t>
      </w:r>
    </w:p>
    <w:p w:rsidR="00276037" w:rsidRPr="00C84C25" w:rsidRDefault="00BE6DE6" w:rsidP="004524E4">
      <w:pPr>
        <w:pStyle w:val="a5"/>
        <w:numPr>
          <w:ilvl w:val="0"/>
          <w:numId w:val="24"/>
        </w:numPr>
        <w:spacing w:line="360" w:lineRule="auto"/>
        <w:rPr>
          <w:rFonts w:ascii="Times New Roman" w:hAnsi="Times New Roman" w:cs="Times New Roman"/>
        </w:rPr>
      </w:pPr>
      <w:r w:rsidRPr="00C84C25">
        <w:rPr>
          <w:rFonts w:ascii="Times New Roman" w:hAnsi="Times New Roman" w:cs="Times New Roman"/>
        </w:rPr>
        <w:t>A complete</w:t>
      </w:r>
      <w:r w:rsidR="003947F3" w:rsidRPr="00C84C25">
        <w:rPr>
          <w:rFonts w:ascii="Times New Roman" w:hAnsi="Times New Roman" w:cs="Times New Roman"/>
        </w:rPr>
        <w:t>d</w:t>
      </w:r>
      <w:r w:rsidRPr="00C84C25">
        <w:rPr>
          <w:rFonts w:ascii="Times New Roman" w:hAnsi="Times New Roman" w:cs="Times New Roman"/>
        </w:rPr>
        <w:t xml:space="preserve"> application form (</w:t>
      </w:r>
      <w:r w:rsidR="0009074A" w:rsidRPr="00C84C25">
        <w:rPr>
          <w:rFonts w:ascii="Times New Roman" w:hAnsi="Times New Roman" w:cs="Times New Roman"/>
        </w:rPr>
        <w:t>format to be announced separately</w:t>
      </w:r>
      <w:r w:rsidRPr="00C84C25">
        <w:rPr>
          <w:rFonts w:ascii="Times New Roman" w:hAnsi="Times New Roman" w:cs="Times New Roman"/>
        </w:rPr>
        <w:t>), and budget</w:t>
      </w:r>
      <w:r w:rsidR="003947F3" w:rsidRPr="00C84C25">
        <w:rPr>
          <w:rFonts w:ascii="Times New Roman" w:hAnsi="Times New Roman" w:cs="Times New Roman"/>
        </w:rPr>
        <w:t xml:space="preserve"> </w:t>
      </w:r>
      <w:r w:rsidRPr="00C84C25">
        <w:rPr>
          <w:rFonts w:ascii="Times New Roman" w:hAnsi="Times New Roman" w:cs="Times New Roman"/>
        </w:rPr>
        <w:t>(</w:t>
      </w:r>
      <w:r w:rsidR="0009074A" w:rsidRPr="00C84C25">
        <w:rPr>
          <w:rFonts w:ascii="Times New Roman" w:hAnsi="Times New Roman" w:cs="Times New Roman"/>
        </w:rPr>
        <w:t>format to be announced separately</w:t>
      </w:r>
      <w:r w:rsidRPr="00C84C25">
        <w:rPr>
          <w:rFonts w:ascii="Times New Roman" w:hAnsi="Times New Roman" w:cs="Times New Roman"/>
        </w:rPr>
        <w:t xml:space="preserve">), completed in traditional </w:t>
      </w:r>
      <w:r w:rsidRPr="00C84C25">
        <w:rPr>
          <w:rFonts w:ascii="Times New Roman" w:hAnsi="Times New Roman" w:cs="Times New Roman"/>
        </w:rPr>
        <w:lastRenderedPageBreak/>
        <w:t>Chinese or English.</w:t>
      </w:r>
    </w:p>
    <w:p w:rsidR="00276037" w:rsidRPr="00C84C25" w:rsidRDefault="00BE6DE6" w:rsidP="004524E4">
      <w:pPr>
        <w:pStyle w:val="a5"/>
        <w:numPr>
          <w:ilvl w:val="0"/>
          <w:numId w:val="5"/>
        </w:numPr>
        <w:spacing w:line="360" w:lineRule="auto"/>
        <w:rPr>
          <w:rFonts w:ascii="Times New Roman" w:hAnsi="Times New Roman" w:cs="Times New Roman"/>
        </w:rPr>
      </w:pPr>
      <w:r w:rsidRPr="00C84C25">
        <w:rPr>
          <w:rFonts w:ascii="Times New Roman" w:hAnsi="Times New Roman" w:cs="Times New Roman"/>
        </w:rPr>
        <w:t>The following documents uploaded in PDF format</w:t>
      </w:r>
    </w:p>
    <w:p w:rsidR="00276037" w:rsidRPr="00C84C25" w:rsidRDefault="00BE6DE6" w:rsidP="004524E4">
      <w:pPr>
        <w:pStyle w:val="a5"/>
        <w:numPr>
          <w:ilvl w:val="0"/>
          <w:numId w:val="25"/>
        </w:numPr>
        <w:spacing w:line="360" w:lineRule="auto"/>
        <w:rPr>
          <w:rFonts w:ascii="Times New Roman" w:hAnsi="Times New Roman" w:cs="Times New Roman"/>
        </w:rPr>
      </w:pPr>
      <w:r w:rsidRPr="00C84C25">
        <w:rPr>
          <w:rFonts w:ascii="Times New Roman" w:hAnsi="Times New Roman" w:cs="Times New Roman"/>
        </w:rPr>
        <w:t xml:space="preserve">License agreement, with license fee </w:t>
      </w:r>
      <w:r w:rsidR="00F13941" w:rsidRPr="00C84C25">
        <w:rPr>
          <w:rFonts w:ascii="Times New Roman" w:hAnsi="Times New Roman" w:cs="Times New Roman"/>
        </w:rPr>
        <w:t xml:space="preserve">given </w:t>
      </w:r>
      <w:r w:rsidRPr="00C84C25">
        <w:rPr>
          <w:rFonts w:ascii="Times New Roman" w:hAnsi="Times New Roman" w:cs="Times New Roman"/>
        </w:rPr>
        <w:t xml:space="preserve">(in </w:t>
      </w:r>
      <w:r w:rsidR="00F13941" w:rsidRPr="00C84C25">
        <w:rPr>
          <w:rFonts w:ascii="Times New Roman" w:hAnsi="Times New Roman" w:cs="Times New Roman"/>
        </w:rPr>
        <w:t>New Taiwan dollars</w:t>
      </w:r>
      <w:r w:rsidR="003947F3" w:rsidRPr="00C84C25">
        <w:rPr>
          <w:rFonts w:ascii="Times New Roman" w:hAnsi="Times New Roman" w:cs="Times New Roman"/>
        </w:rPr>
        <w:t>); and</w:t>
      </w:r>
    </w:p>
    <w:p w:rsidR="00276037" w:rsidRPr="00C84C25" w:rsidRDefault="00ED0DF5" w:rsidP="004524E4">
      <w:pPr>
        <w:pStyle w:val="a5"/>
        <w:numPr>
          <w:ilvl w:val="0"/>
          <w:numId w:val="6"/>
        </w:numPr>
        <w:spacing w:line="360" w:lineRule="auto"/>
        <w:rPr>
          <w:rFonts w:ascii="Times New Roman" w:hAnsi="Times New Roman" w:cs="Times New Roman"/>
        </w:rPr>
      </w:pPr>
      <w:r w:rsidRPr="00C84C25">
        <w:rPr>
          <w:rFonts w:ascii="Times New Roman" w:hAnsi="Times New Roman" w:cs="Times New Roman"/>
        </w:rPr>
        <w:t>P</w:t>
      </w:r>
      <w:r w:rsidR="00BE6DE6" w:rsidRPr="00C84C25">
        <w:rPr>
          <w:rFonts w:ascii="Times New Roman" w:hAnsi="Times New Roman" w:cs="Times New Roman"/>
        </w:rPr>
        <w:t xml:space="preserve">roof of </w:t>
      </w:r>
      <w:r w:rsidRPr="00C84C25">
        <w:rPr>
          <w:rFonts w:ascii="Times New Roman" w:hAnsi="Times New Roman" w:cs="Times New Roman"/>
        </w:rPr>
        <w:t xml:space="preserve">applicant’s </w:t>
      </w:r>
      <w:r w:rsidR="00BE6DE6" w:rsidRPr="00C84C25">
        <w:rPr>
          <w:rFonts w:ascii="Times New Roman" w:hAnsi="Times New Roman" w:cs="Times New Roman"/>
        </w:rPr>
        <w:t>business registration in the relevant country.</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Review </w:t>
      </w:r>
      <w:r w:rsidR="00E3608F" w:rsidRPr="00C84C25">
        <w:rPr>
          <w:rFonts w:ascii="Times New Roman" w:hAnsi="Times New Roman" w:cs="Times New Roman"/>
        </w:rPr>
        <w:t>process</w:t>
      </w:r>
      <w:r w:rsidRPr="00C84C25">
        <w:rPr>
          <w:rFonts w:ascii="Times New Roman" w:hAnsi="Times New Roman" w:cs="Times New Roman"/>
        </w:rPr>
        <w:t>:</w:t>
      </w:r>
    </w:p>
    <w:p w:rsidR="00276037" w:rsidRPr="00C84C25" w:rsidRDefault="00BE6DE6" w:rsidP="004524E4">
      <w:pPr>
        <w:pStyle w:val="a5"/>
        <w:numPr>
          <w:ilvl w:val="0"/>
          <w:numId w:val="26"/>
        </w:numPr>
        <w:spacing w:line="360" w:lineRule="auto"/>
        <w:rPr>
          <w:rFonts w:ascii="Times New Roman" w:hAnsi="Times New Roman" w:cs="Times New Roman"/>
        </w:rPr>
      </w:pPr>
      <w:r w:rsidRPr="00C84C25">
        <w:rPr>
          <w:rFonts w:ascii="Times New Roman" w:hAnsi="Times New Roman" w:cs="Times New Roman"/>
        </w:rPr>
        <w:t>The Ministry will first conduct a review of submitted materials. Where applications are incomplete, but the situation can be remedied, the Ministry will inform applicants of an extended deadline for submitting any missing documentation. Applications will not be processed in cases where applicants subsequently fail to submit documentation or have submitted insufficient documentation. Applicants will be granted only one opportunity to remedy incomplete applications.</w:t>
      </w:r>
    </w:p>
    <w:p w:rsidR="00276037" w:rsidRPr="00C84C25" w:rsidRDefault="00BE6DE6" w:rsidP="004524E4">
      <w:pPr>
        <w:pStyle w:val="a5"/>
        <w:numPr>
          <w:ilvl w:val="0"/>
          <w:numId w:val="7"/>
        </w:numPr>
        <w:spacing w:line="360" w:lineRule="auto"/>
        <w:rPr>
          <w:rFonts w:ascii="Times New Roman" w:hAnsi="Times New Roman" w:cs="Times New Roman"/>
        </w:rPr>
      </w:pPr>
      <w:r w:rsidRPr="00C84C25">
        <w:rPr>
          <w:rFonts w:ascii="Times New Roman" w:hAnsi="Times New Roman" w:cs="Times New Roman"/>
        </w:rPr>
        <w:t xml:space="preserve">The Ministry shall invite experts and scholars to form a panel to review all content and determine the amount </w:t>
      </w:r>
      <w:r w:rsidR="003947F3" w:rsidRPr="00C84C25">
        <w:rPr>
          <w:rFonts w:ascii="Times New Roman" w:hAnsi="Times New Roman" w:cs="Times New Roman"/>
        </w:rPr>
        <w:t xml:space="preserve">to be </w:t>
      </w:r>
      <w:r w:rsidRPr="00C84C25">
        <w:rPr>
          <w:rFonts w:ascii="Times New Roman" w:hAnsi="Times New Roman" w:cs="Times New Roman"/>
          <w:lang w:eastAsia="zh-CN"/>
        </w:rPr>
        <w:t>granted for each</w:t>
      </w:r>
      <w:r w:rsidRPr="00C84C25">
        <w:rPr>
          <w:rFonts w:ascii="Times New Roman" w:hAnsi="Times New Roman" w:cs="Times New Roman"/>
        </w:rPr>
        <w:t xml:space="preserve"> award. </w:t>
      </w:r>
      <w:r w:rsidR="003947F3" w:rsidRPr="00C84C25">
        <w:rPr>
          <w:rFonts w:ascii="Times New Roman" w:hAnsi="Times New Roman" w:cs="Times New Roman"/>
        </w:rPr>
        <w:t>Two-thirds of all panel members shall form a quorum; over one-half of those present must voice approval for a project to be selected</w:t>
      </w:r>
      <w:r w:rsidRPr="00C84C25">
        <w:rPr>
          <w:rFonts w:ascii="Times New Roman" w:hAnsi="Times New Roman" w:cs="Times New Roman"/>
        </w:rPr>
        <w:t>.</w:t>
      </w:r>
    </w:p>
    <w:p w:rsidR="00276037" w:rsidRPr="00C84C25" w:rsidRDefault="003947F3" w:rsidP="004524E4">
      <w:pPr>
        <w:pStyle w:val="a5"/>
        <w:numPr>
          <w:ilvl w:val="0"/>
          <w:numId w:val="7"/>
        </w:numPr>
        <w:spacing w:line="360" w:lineRule="auto"/>
        <w:rPr>
          <w:rFonts w:ascii="Times New Roman" w:hAnsi="Times New Roman" w:cs="Times New Roman"/>
        </w:rPr>
      </w:pPr>
      <w:r w:rsidRPr="00C84C25">
        <w:rPr>
          <w:rFonts w:ascii="Times New Roman" w:hAnsi="Times New Roman" w:cs="Times New Roman"/>
        </w:rPr>
        <w:t xml:space="preserve">Panel members </w:t>
      </w:r>
      <w:r w:rsidR="00BE6DE6" w:rsidRPr="00C84C25">
        <w:rPr>
          <w:rFonts w:ascii="Times New Roman" w:hAnsi="Times New Roman" w:cs="Times New Roman"/>
        </w:rPr>
        <w:t xml:space="preserve">are not </w:t>
      </w:r>
      <w:r w:rsidRPr="00C84C25">
        <w:rPr>
          <w:rFonts w:ascii="Times New Roman" w:hAnsi="Times New Roman" w:cs="Times New Roman"/>
        </w:rPr>
        <w:t xml:space="preserve">to be </w:t>
      </w:r>
      <w:r w:rsidR="00BE6DE6" w:rsidRPr="00C84C25">
        <w:rPr>
          <w:rFonts w:ascii="Times New Roman" w:hAnsi="Times New Roman" w:cs="Times New Roman"/>
        </w:rPr>
        <w:t xml:space="preserve">employees of the Ministry, but </w:t>
      </w:r>
      <w:r w:rsidRPr="00C84C25">
        <w:rPr>
          <w:rFonts w:ascii="Times New Roman" w:hAnsi="Times New Roman" w:cs="Times New Roman"/>
        </w:rPr>
        <w:t xml:space="preserve">shall be remunerated </w:t>
      </w:r>
      <w:r w:rsidR="00BE6DE6" w:rsidRPr="00C84C25">
        <w:rPr>
          <w:rFonts w:ascii="Times New Roman" w:hAnsi="Times New Roman" w:cs="Times New Roman"/>
        </w:rPr>
        <w:t xml:space="preserve">for </w:t>
      </w:r>
      <w:r w:rsidRPr="00C84C25">
        <w:rPr>
          <w:rFonts w:ascii="Times New Roman" w:hAnsi="Times New Roman" w:cs="Times New Roman"/>
        </w:rPr>
        <w:t xml:space="preserve">their reviews and related work </w:t>
      </w:r>
      <w:r w:rsidR="00BE6DE6" w:rsidRPr="00C84C25">
        <w:rPr>
          <w:rFonts w:ascii="Times New Roman" w:hAnsi="Times New Roman" w:cs="Times New Roman"/>
        </w:rPr>
        <w:t xml:space="preserve">in accordance </w:t>
      </w:r>
      <w:r w:rsidRPr="00C84C25">
        <w:rPr>
          <w:rFonts w:ascii="Times New Roman" w:hAnsi="Times New Roman" w:cs="Times New Roman"/>
        </w:rPr>
        <w:t xml:space="preserve">with </w:t>
      </w:r>
      <w:r w:rsidR="00BE6DE6" w:rsidRPr="00C84C25">
        <w:rPr>
          <w:rFonts w:ascii="Times New Roman" w:hAnsi="Times New Roman" w:cs="Times New Roman"/>
        </w:rPr>
        <w:t xml:space="preserve">related regulations. Members of the panel shall recuse themselves when the provisions </w:t>
      </w:r>
      <w:r w:rsidRPr="00C84C25">
        <w:rPr>
          <w:rFonts w:ascii="Times New Roman" w:hAnsi="Times New Roman" w:cs="Times New Roman"/>
        </w:rPr>
        <w:t xml:space="preserve">of </w:t>
      </w:r>
      <w:r w:rsidR="00BE6DE6" w:rsidRPr="00C84C25">
        <w:rPr>
          <w:rFonts w:ascii="Times New Roman" w:hAnsi="Times New Roman" w:cs="Times New Roman"/>
        </w:rPr>
        <w:t>Articles 32 and 33 of the Administrative Procedure Act apply.</w:t>
      </w:r>
    </w:p>
    <w:p w:rsidR="00276037" w:rsidRPr="00C84C25" w:rsidRDefault="00BE6DE6" w:rsidP="004524E4">
      <w:pPr>
        <w:pStyle w:val="a5"/>
        <w:numPr>
          <w:ilvl w:val="0"/>
          <w:numId w:val="7"/>
        </w:numPr>
        <w:spacing w:line="360" w:lineRule="auto"/>
        <w:rPr>
          <w:rFonts w:ascii="Times New Roman" w:hAnsi="Times New Roman" w:cs="Times New Roman"/>
        </w:rPr>
      </w:pPr>
      <w:r w:rsidRPr="00C84C25">
        <w:rPr>
          <w:rFonts w:ascii="Times New Roman" w:hAnsi="Times New Roman" w:cs="Times New Roman"/>
        </w:rPr>
        <w:t xml:space="preserve">The panel shall evaluate the scope and reasonableness of each proposed </w:t>
      </w:r>
      <w:r w:rsidRPr="00C84C25">
        <w:rPr>
          <w:rFonts w:ascii="Times New Roman" w:hAnsi="Times New Roman" w:cs="Times New Roman"/>
        </w:rPr>
        <w:lastRenderedPageBreak/>
        <w:t>project, including budget, publishe</w:t>
      </w:r>
      <w:r w:rsidR="003947F3" w:rsidRPr="00C84C25">
        <w:rPr>
          <w:rFonts w:ascii="Times New Roman" w:hAnsi="Times New Roman" w:cs="Times New Roman"/>
        </w:rPr>
        <w:t>r’s</w:t>
      </w:r>
      <w:r w:rsidRPr="00C84C25">
        <w:rPr>
          <w:rFonts w:ascii="Times New Roman" w:hAnsi="Times New Roman" w:cs="Times New Roman"/>
        </w:rPr>
        <w:t xml:space="preserve"> </w:t>
      </w:r>
      <w:r w:rsidR="003947F3" w:rsidRPr="00C84C25">
        <w:rPr>
          <w:rFonts w:ascii="Times New Roman" w:hAnsi="Times New Roman" w:cs="Times New Roman"/>
        </w:rPr>
        <w:t xml:space="preserve">niche </w:t>
      </w:r>
      <w:r w:rsidRPr="00C84C25">
        <w:rPr>
          <w:rFonts w:ascii="Times New Roman" w:hAnsi="Times New Roman" w:cs="Times New Roman"/>
        </w:rPr>
        <w:t xml:space="preserve">and influence, as well as past experience </w:t>
      </w:r>
      <w:r w:rsidR="003947F3" w:rsidRPr="00C84C25">
        <w:rPr>
          <w:rFonts w:ascii="Times New Roman" w:hAnsi="Times New Roman" w:cs="Times New Roman"/>
        </w:rPr>
        <w:t>with marketing</w:t>
      </w:r>
      <w:r w:rsidRPr="00C84C25">
        <w:rPr>
          <w:rFonts w:ascii="Times New Roman" w:hAnsi="Times New Roman" w:cs="Times New Roman"/>
        </w:rPr>
        <w:t xml:space="preserve"> </w:t>
      </w:r>
      <w:r w:rsidR="003947F3" w:rsidRPr="00C84C25">
        <w:rPr>
          <w:rFonts w:ascii="Times New Roman" w:hAnsi="Times New Roman" w:cs="Times New Roman"/>
        </w:rPr>
        <w:t>Taiwan’s authors and their works.</w:t>
      </w:r>
    </w:p>
    <w:p w:rsidR="00276037" w:rsidRPr="00C84C25" w:rsidRDefault="00BE6DE6" w:rsidP="004524E4">
      <w:pPr>
        <w:pStyle w:val="a5"/>
        <w:numPr>
          <w:ilvl w:val="0"/>
          <w:numId w:val="7"/>
        </w:numPr>
        <w:spacing w:line="360" w:lineRule="auto"/>
        <w:rPr>
          <w:rFonts w:ascii="Times New Roman" w:hAnsi="Times New Roman" w:cs="Times New Roman"/>
        </w:rPr>
      </w:pPr>
      <w:r w:rsidRPr="00C84C25">
        <w:rPr>
          <w:rFonts w:ascii="Times New Roman" w:hAnsi="Times New Roman" w:cs="Times New Roman"/>
        </w:rPr>
        <w:t xml:space="preserve">Once </w:t>
      </w:r>
      <w:r w:rsidR="003947F3" w:rsidRPr="00C84C25">
        <w:rPr>
          <w:rFonts w:ascii="Times New Roman" w:hAnsi="Times New Roman" w:cs="Times New Roman"/>
        </w:rPr>
        <w:t xml:space="preserve">a </w:t>
      </w:r>
      <w:r w:rsidRPr="00C84C25">
        <w:rPr>
          <w:rFonts w:ascii="Times New Roman" w:hAnsi="Times New Roman" w:cs="Times New Roman"/>
        </w:rPr>
        <w:t>final decision has been made, the Ministry will send written notice to funding recipients as well as make a public announcement.</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Remittances and </w:t>
      </w:r>
      <w:r w:rsidR="00F13941" w:rsidRPr="00C84C25">
        <w:rPr>
          <w:rFonts w:ascii="Times New Roman" w:hAnsi="Times New Roman" w:cs="Times New Roman"/>
        </w:rPr>
        <w:t>audits</w:t>
      </w:r>
      <w:r w:rsidRPr="00C84C25">
        <w:rPr>
          <w:rFonts w:ascii="Times New Roman" w:hAnsi="Times New Roman" w:cs="Times New Roman"/>
        </w:rPr>
        <w:t>:</w:t>
      </w:r>
    </w:p>
    <w:p w:rsidR="00276037" w:rsidRPr="00C84C25" w:rsidRDefault="00BE6DE6" w:rsidP="004524E4">
      <w:pPr>
        <w:pStyle w:val="a5"/>
        <w:numPr>
          <w:ilvl w:val="0"/>
          <w:numId w:val="8"/>
        </w:numPr>
        <w:spacing w:line="360" w:lineRule="auto"/>
        <w:rPr>
          <w:rFonts w:ascii="Times New Roman" w:hAnsi="Times New Roman" w:cs="Times New Roman"/>
        </w:rPr>
      </w:pPr>
      <w:r w:rsidRPr="00C84C25">
        <w:rPr>
          <w:rFonts w:ascii="Times New Roman" w:eastAsia="標楷體" w:hAnsi="Times New Roman" w:cs="Times New Roman"/>
        </w:rPr>
        <w:t xml:space="preserve">Funds shall be remitted in two stages, with each stage accounting for 50 percent of the total sum. Recipients, after </w:t>
      </w:r>
      <w:r w:rsidR="00540D4D" w:rsidRPr="00C84C25">
        <w:rPr>
          <w:rFonts w:ascii="Times New Roman" w:eastAsia="標楷體" w:hAnsi="Times New Roman" w:cs="Times New Roman"/>
        </w:rPr>
        <w:t xml:space="preserve">receiving </w:t>
      </w:r>
      <w:r w:rsidR="00F02D0D" w:rsidRPr="00C84C25">
        <w:rPr>
          <w:rFonts w:ascii="Times New Roman" w:eastAsia="標楷體" w:hAnsi="Times New Roman" w:cs="Times New Roman"/>
        </w:rPr>
        <w:t>written notice</w:t>
      </w:r>
      <w:r w:rsidRPr="00C84C25">
        <w:rPr>
          <w:rFonts w:ascii="Times New Roman" w:eastAsia="標楷體" w:hAnsi="Times New Roman" w:cs="Times New Roman"/>
        </w:rPr>
        <w:t xml:space="preserve"> </w:t>
      </w:r>
      <w:r w:rsidR="00433A86" w:rsidRPr="00C84C25">
        <w:rPr>
          <w:rFonts w:ascii="Times New Roman" w:eastAsia="標楷體" w:hAnsi="Times New Roman" w:cs="Times New Roman"/>
        </w:rPr>
        <w:t>from</w:t>
      </w:r>
      <w:r w:rsidRPr="00C84C25">
        <w:rPr>
          <w:rFonts w:ascii="Times New Roman" w:eastAsia="標楷體" w:hAnsi="Times New Roman" w:cs="Times New Roman"/>
        </w:rPr>
        <w:t xml:space="preserve"> the Ministry, shall submit a formal receipt (</w:t>
      </w:r>
      <w:r w:rsidR="00AC7C68" w:rsidRPr="00C84C25">
        <w:rPr>
          <w:rFonts w:ascii="Times New Roman" w:eastAsia="標楷體" w:hAnsi="Times New Roman" w:cs="Times New Roman"/>
        </w:rPr>
        <w:t>format to be announced separately</w:t>
      </w:r>
      <w:r w:rsidRPr="00C84C25">
        <w:rPr>
          <w:rFonts w:ascii="Times New Roman" w:eastAsia="標楷體" w:hAnsi="Times New Roman" w:cs="Times New Roman"/>
        </w:rPr>
        <w:t>) for stage one remittance before the deadline</w:t>
      </w:r>
      <w:r w:rsidR="008B7C43" w:rsidRPr="00C84C25">
        <w:rPr>
          <w:rFonts w:ascii="Times New Roman" w:eastAsia="標楷體" w:hAnsi="Times New Roman" w:cs="Times New Roman"/>
        </w:rPr>
        <w:t xml:space="preserve"> set by the Ministry</w:t>
      </w:r>
      <w:r w:rsidRPr="00C84C25">
        <w:rPr>
          <w:rFonts w:ascii="Times New Roman" w:eastAsia="標楷體" w:hAnsi="Times New Roman" w:cs="Times New Roman"/>
        </w:rPr>
        <w:t>. For stage two, recipients shall submit another receipt, invoice</w:t>
      </w:r>
      <w:r w:rsidR="006C0FEC" w:rsidRPr="00C84C25">
        <w:rPr>
          <w:rFonts w:ascii="Times New Roman" w:eastAsia="標楷體" w:hAnsi="Times New Roman" w:cs="Times New Roman"/>
        </w:rPr>
        <w:t xml:space="preserve"> (for items listed as “promotional fees,” applicants shall append the e-ticket, boarding pass, and proof of purchase of </w:t>
      </w:r>
      <w:r w:rsidR="006C0FEC" w:rsidRPr="00C84C25">
        <w:rPr>
          <w:rFonts w:ascii="Times New Roman" w:hAnsi="Times New Roman" w:cs="Times New Roman"/>
        </w:rPr>
        <w:t>economy-class airline ticket(s) for authors who are citizens of the Republic of China traveling abroad to attend promotional activities</w:t>
      </w:r>
      <w:r w:rsidR="006C0FEC" w:rsidRPr="00C84C25">
        <w:rPr>
          <w:rFonts w:ascii="Times New Roman" w:eastAsia="標楷體" w:hAnsi="Times New Roman" w:cs="Times New Roman"/>
        </w:rPr>
        <w:t>)</w:t>
      </w:r>
      <w:r w:rsidRPr="00C84C25">
        <w:rPr>
          <w:rFonts w:ascii="Times New Roman" w:eastAsia="標楷體" w:hAnsi="Times New Roman" w:cs="Times New Roman"/>
        </w:rPr>
        <w:t>, list of total expenditure for the project (</w:t>
      </w:r>
      <w:r w:rsidR="006C0FEC" w:rsidRPr="00C84C25">
        <w:rPr>
          <w:rFonts w:ascii="Times New Roman" w:eastAsia="標楷體" w:hAnsi="Times New Roman" w:cs="Times New Roman"/>
        </w:rPr>
        <w:t>format to be announced separately</w:t>
      </w:r>
      <w:r w:rsidRPr="00C84C25">
        <w:rPr>
          <w:rFonts w:ascii="Times New Roman" w:eastAsia="標楷體" w:hAnsi="Times New Roman" w:cs="Times New Roman"/>
        </w:rPr>
        <w:t xml:space="preserve">), </w:t>
      </w:r>
      <w:r w:rsidR="00C566C5" w:rsidRPr="00C84C25">
        <w:rPr>
          <w:rFonts w:ascii="Times New Roman" w:eastAsia="標楷體" w:hAnsi="Times New Roman" w:cs="Times New Roman"/>
        </w:rPr>
        <w:t xml:space="preserve">authorization agreement </w:t>
      </w:r>
      <w:r w:rsidR="00CE582A" w:rsidRPr="00C84C25">
        <w:rPr>
          <w:rFonts w:ascii="Times New Roman" w:eastAsia="標楷體" w:hAnsi="Times New Roman" w:cs="Times New Roman"/>
        </w:rPr>
        <w:t xml:space="preserve">in accordance with </w:t>
      </w:r>
      <w:r w:rsidR="00433A86" w:rsidRPr="00C84C25">
        <w:rPr>
          <w:rFonts w:ascii="Times New Roman" w:eastAsia="標楷體" w:hAnsi="Times New Roman" w:cs="Times New Roman"/>
        </w:rPr>
        <w:t>A</w:t>
      </w:r>
      <w:r w:rsidR="00C566C5" w:rsidRPr="00C84C25">
        <w:rPr>
          <w:rFonts w:ascii="Times New Roman" w:eastAsia="標楷體" w:hAnsi="Times New Roman" w:cs="Times New Roman"/>
        </w:rPr>
        <w:t xml:space="preserve">rticle X </w:t>
      </w:r>
      <w:r w:rsidR="00433A86" w:rsidRPr="00C84C25">
        <w:rPr>
          <w:rFonts w:ascii="Times New Roman" w:eastAsia="標楷體" w:hAnsi="Times New Roman" w:cs="Times New Roman"/>
        </w:rPr>
        <w:t xml:space="preserve">Paragraph </w:t>
      </w:r>
      <w:r w:rsidR="00CE582A" w:rsidRPr="00C84C25">
        <w:rPr>
          <w:rFonts w:ascii="Times New Roman" w:eastAsia="標楷體" w:hAnsi="Times New Roman" w:cs="Times New Roman"/>
        </w:rPr>
        <w:t xml:space="preserve">2, </w:t>
      </w:r>
      <w:r w:rsidRPr="00C84C25">
        <w:rPr>
          <w:rFonts w:ascii="Times New Roman" w:eastAsia="標楷體" w:hAnsi="Times New Roman" w:cs="Times New Roman"/>
        </w:rPr>
        <w:t>and proof of publication</w:t>
      </w:r>
      <w:r w:rsidR="008B7C43" w:rsidRPr="00C84C25">
        <w:rPr>
          <w:rFonts w:ascii="Times New Roman" w:eastAsia="標楷體" w:hAnsi="Times New Roman" w:cs="Times New Roman"/>
        </w:rPr>
        <w:t xml:space="preserve"> of the translation</w:t>
      </w:r>
      <w:r w:rsidR="00F13941" w:rsidRPr="00C84C25">
        <w:rPr>
          <w:rFonts w:ascii="Times New Roman" w:eastAsia="標楷體" w:hAnsi="Times New Roman" w:cs="Times New Roman"/>
        </w:rPr>
        <w:t>. Submission of these items shall be made</w:t>
      </w:r>
      <w:r w:rsidRPr="00C84C25">
        <w:rPr>
          <w:rFonts w:ascii="Times New Roman" w:eastAsia="標楷體" w:hAnsi="Times New Roman" w:cs="Times New Roman"/>
        </w:rPr>
        <w:t xml:space="preserve"> no later than the end of November of the year in which the translation is published. Proof </w:t>
      </w:r>
      <w:r w:rsidR="008B7C43" w:rsidRPr="00C84C25">
        <w:rPr>
          <w:rFonts w:ascii="Times New Roman" w:eastAsia="標楷體" w:hAnsi="Times New Roman" w:cs="Times New Roman"/>
        </w:rPr>
        <w:t xml:space="preserve">of publication </w:t>
      </w:r>
      <w:r w:rsidRPr="00C84C25">
        <w:rPr>
          <w:rFonts w:ascii="Times New Roman" w:eastAsia="標楷體" w:hAnsi="Times New Roman" w:cs="Times New Roman"/>
        </w:rPr>
        <w:t xml:space="preserve">shall take the form of </w:t>
      </w:r>
      <w:r w:rsidR="008B7C43" w:rsidRPr="00C84C25">
        <w:rPr>
          <w:rFonts w:ascii="Times New Roman" w:eastAsia="標楷體" w:hAnsi="Times New Roman" w:cs="Times New Roman"/>
        </w:rPr>
        <w:t xml:space="preserve">electronic files in PDF format </w:t>
      </w:r>
      <w:r w:rsidRPr="00C84C25">
        <w:rPr>
          <w:rFonts w:ascii="Times New Roman" w:eastAsia="標楷體" w:hAnsi="Times New Roman" w:cs="Times New Roman"/>
        </w:rPr>
        <w:t xml:space="preserve">on </w:t>
      </w:r>
      <w:r w:rsidR="008B7C43" w:rsidRPr="00C84C25">
        <w:rPr>
          <w:rFonts w:ascii="Times New Roman" w:eastAsia="標楷體" w:hAnsi="Times New Roman" w:cs="Times New Roman"/>
        </w:rPr>
        <w:t>CD/DVD</w:t>
      </w:r>
      <w:r w:rsidRPr="00C84C25">
        <w:rPr>
          <w:rFonts w:ascii="Times New Roman" w:eastAsia="標楷體" w:hAnsi="Times New Roman" w:cs="Times New Roman"/>
        </w:rPr>
        <w:t xml:space="preserve"> (including cover, table of contents, </w:t>
      </w:r>
      <w:r w:rsidR="008B7C43" w:rsidRPr="00C84C25">
        <w:rPr>
          <w:rFonts w:ascii="Times New Roman" w:eastAsia="標楷體" w:hAnsi="Times New Roman" w:cs="Times New Roman"/>
        </w:rPr>
        <w:t xml:space="preserve">and </w:t>
      </w:r>
      <w:r w:rsidRPr="00C84C25">
        <w:rPr>
          <w:rFonts w:ascii="Times New Roman" w:eastAsia="標楷體" w:hAnsi="Times New Roman" w:cs="Times New Roman"/>
        </w:rPr>
        <w:t xml:space="preserve">copyright page; </w:t>
      </w:r>
      <w:r w:rsidR="006C0FEC" w:rsidRPr="00C84C25">
        <w:rPr>
          <w:rFonts w:ascii="Times New Roman" w:eastAsia="標楷體" w:hAnsi="Times New Roman" w:cs="Times New Roman"/>
        </w:rPr>
        <w:t xml:space="preserve">and, </w:t>
      </w:r>
      <w:r w:rsidR="003947F3" w:rsidRPr="00C84C25">
        <w:rPr>
          <w:rFonts w:ascii="Times New Roman" w:eastAsia="標楷體" w:hAnsi="Times New Roman" w:cs="Times New Roman"/>
        </w:rPr>
        <w:t xml:space="preserve">where </w:t>
      </w:r>
      <w:r w:rsidR="006C0FEC" w:rsidRPr="00C84C25">
        <w:rPr>
          <w:rFonts w:ascii="Times New Roman" w:eastAsia="標楷體" w:hAnsi="Times New Roman" w:cs="Times New Roman"/>
        </w:rPr>
        <w:t>promotional fees</w:t>
      </w:r>
      <w:r w:rsidR="003947F3" w:rsidRPr="00C84C25">
        <w:rPr>
          <w:rFonts w:ascii="Times New Roman" w:eastAsia="標楷體" w:hAnsi="Times New Roman" w:cs="Times New Roman"/>
        </w:rPr>
        <w:t xml:space="preserve"> apply</w:t>
      </w:r>
      <w:r w:rsidR="006C0FEC" w:rsidRPr="00C84C25">
        <w:rPr>
          <w:rFonts w:ascii="Times New Roman" w:eastAsia="標楷體" w:hAnsi="Times New Roman" w:cs="Times New Roman"/>
        </w:rPr>
        <w:t xml:space="preserve">, photos with captions depicting the events attended abroad by </w:t>
      </w:r>
      <w:r w:rsidR="003947F3" w:rsidRPr="00C84C25">
        <w:rPr>
          <w:rFonts w:ascii="Times New Roman" w:eastAsia="標楷體" w:hAnsi="Times New Roman" w:cs="Times New Roman"/>
        </w:rPr>
        <w:t xml:space="preserve">Republic of China </w:t>
      </w:r>
      <w:r w:rsidR="006C0FEC" w:rsidRPr="00C84C25">
        <w:rPr>
          <w:rFonts w:ascii="Times New Roman" w:hAnsi="Times New Roman" w:cs="Times New Roman"/>
        </w:rPr>
        <w:t>authors</w:t>
      </w:r>
      <w:r w:rsidRPr="00C84C25">
        <w:rPr>
          <w:rFonts w:ascii="Times New Roman" w:eastAsia="標楷體" w:hAnsi="Times New Roman" w:cs="Times New Roman"/>
        </w:rPr>
        <w:t>), as well as 10 hard</w:t>
      </w:r>
      <w:r w:rsidR="008B7C43" w:rsidRPr="00C84C25">
        <w:rPr>
          <w:rFonts w:ascii="Times New Roman" w:eastAsia="標楷體" w:hAnsi="Times New Roman" w:cs="Times New Roman"/>
        </w:rPr>
        <w:t xml:space="preserve"> </w:t>
      </w:r>
      <w:r w:rsidRPr="00C84C25">
        <w:rPr>
          <w:rFonts w:ascii="Times New Roman" w:eastAsia="標楷體" w:hAnsi="Times New Roman" w:cs="Times New Roman"/>
        </w:rPr>
        <w:t>copies</w:t>
      </w:r>
      <w:r w:rsidR="008B7C43" w:rsidRPr="00C84C25">
        <w:rPr>
          <w:rFonts w:ascii="Times New Roman" w:eastAsia="標楷體" w:hAnsi="Times New Roman" w:cs="Times New Roman"/>
        </w:rPr>
        <w:t xml:space="preserve"> of the published work</w:t>
      </w:r>
      <w:r w:rsidRPr="00C84C25">
        <w:rPr>
          <w:rFonts w:ascii="Times New Roman" w:eastAsia="標楷體" w:hAnsi="Times New Roman" w:cs="Times New Roman"/>
        </w:rPr>
        <w:t xml:space="preserve">. Remittance will be made after the Ministry has </w:t>
      </w:r>
      <w:r w:rsidRPr="00C84C25">
        <w:rPr>
          <w:rFonts w:ascii="Times New Roman" w:eastAsia="標楷體" w:hAnsi="Times New Roman" w:cs="Times New Roman"/>
        </w:rPr>
        <w:lastRenderedPageBreak/>
        <w:t xml:space="preserve">reviewed </w:t>
      </w:r>
      <w:r w:rsidR="008B7C43" w:rsidRPr="00C84C25">
        <w:rPr>
          <w:rFonts w:ascii="Times New Roman" w:eastAsia="標楷體" w:hAnsi="Times New Roman" w:cs="Times New Roman"/>
        </w:rPr>
        <w:t>submitted materials.</w:t>
      </w:r>
    </w:p>
    <w:p w:rsidR="00276037" w:rsidRPr="00C84C25" w:rsidRDefault="00BE6DE6" w:rsidP="004524E4">
      <w:pPr>
        <w:pStyle w:val="a5"/>
        <w:numPr>
          <w:ilvl w:val="0"/>
          <w:numId w:val="8"/>
        </w:numPr>
        <w:spacing w:line="360" w:lineRule="auto"/>
        <w:rPr>
          <w:rFonts w:ascii="Times New Roman" w:hAnsi="Times New Roman" w:cs="Times New Roman"/>
        </w:rPr>
      </w:pPr>
      <w:r w:rsidRPr="00C84C25">
        <w:rPr>
          <w:rFonts w:ascii="Times New Roman" w:hAnsi="Times New Roman" w:cs="Times New Roman"/>
        </w:rPr>
        <w:t xml:space="preserve">Funding includes tax and remittance charges; the Ministry will deduct income tax and remittance fees in accordance with related regulations.  </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Notes:</w:t>
      </w:r>
    </w:p>
    <w:p w:rsidR="00276037" w:rsidRPr="00C84C25" w:rsidRDefault="00BE6DE6" w:rsidP="004524E4">
      <w:pPr>
        <w:pStyle w:val="a5"/>
        <w:numPr>
          <w:ilvl w:val="0"/>
          <w:numId w:val="28"/>
        </w:numPr>
        <w:spacing w:line="360" w:lineRule="auto"/>
        <w:rPr>
          <w:rFonts w:ascii="Times New Roman" w:hAnsi="Times New Roman" w:cs="Times New Roman"/>
        </w:rPr>
      </w:pPr>
      <w:r w:rsidRPr="00C84C25">
        <w:rPr>
          <w:rFonts w:ascii="Times New Roman" w:hAnsi="Times New Roman" w:cs="Times New Roman"/>
        </w:rPr>
        <w:t xml:space="preserve">Recipients </w:t>
      </w:r>
      <w:r w:rsidR="003947F3" w:rsidRPr="00C84C25">
        <w:rPr>
          <w:rFonts w:ascii="Times New Roman" w:hAnsi="Times New Roman" w:cs="Times New Roman"/>
        </w:rPr>
        <w:t xml:space="preserve">shall </w:t>
      </w:r>
      <w:r w:rsidRPr="00C84C25">
        <w:rPr>
          <w:rFonts w:ascii="Times New Roman" w:hAnsi="Times New Roman" w:cs="Times New Roman"/>
        </w:rPr>
        <w:t>list all expenditure</w:t>
      </w:r>
      <w:r w:rsidR="003947F3" w:rsidRPr="00C84C25">
        <w:rPr>
          <w:rFonts w:ascii="Times New Roman" w:hAnsi="Times New Roman" w:cs="Times New Roman"/>
        </w:rPr>
        <w:t>s</w:t>
      </w:r>
      <w:r w:rsidRPr="00C84C25">
        <w:rPr>
          <w:rFonts w:ascii="Times New Roman" w:hAnsi="Times New Roman" w:cs="Times New Roman"/>
        </w:rPr>
        <w:t xml:space="preserve"> as well as funding and subsidies received from other government agencies of Taiwan. In cases of misrepresentation or falsification, the Ministry </w:t>
      </w:r>
      <w:r w:rsidR="003947F3" w:rsidRPr="00C84C25">
        <w:rPr>
          <w:rFonts w:ascii="Times New Roman" w:hAnsi="Times New Roman" w:cs="Times New Roman"/>
        </w:rPr>
        <w:t xml:space="preserve">shall </w:t>
      </w:r>
      <w:r w:rsidRPr="00C84C25">
        <w:rPr>
          <w:rFonts w:ascii="Times New Roman" w:hAnsi="Times New Roman" w:cs="Times New Roman"/>
        </w:rPr>
        <w:t xml:space="preserve">cancel funding, and </w:t>
      </w:r>
      <w:r w:rsidR="003947F3" w:rsidRPr="00C84C25">
        <w:rPr>
          <w:rFonts w:ascii="Times New Roman" w:hAnsi="Times New Roman" w:cs="Times New Roman"/>
        </w:rPr>
        <w:t xml:space="preserve">shall require </w:t>
      </w:r>
      <w:r w:rsidRPr="00C84C25">
        <w:rPr>
          <w:rFonts w:ascii="Times New Roman" w:hAnsi="Times New Roman" w:cs="Times New Roman"/>
        </w:rPr>
        <w:t>repayment</w:t>
      </w:r>
      <w:r w:rsidR="003947F3" w:rsidRPr="00C84C25">
        <w:rPr>
          <w:rFonts w:ascii="Times New Roman" w:hAnsi="Times New Roman" w:cs="Times New Roman"/>
        </w:rPr>
        <w:t xml:space="preserve"> in full of funds already remitted</w:t>
      </w:r>
      <w:r w:rsidRPr="00C84C25">
        <w:rPr>
          <w:rFonts w:ascii="Times New Roman" w:hAnsi="Times New Roman" w:cs="Times New Roman"/>
        </w:rPr>
        <w:t xml:space="preserve">. </w:t>
      </w:r>
      <w:r w:rsidR="003947F3" w:rsidRPr="00C84C25">
        <w:rPr>
          <w:rFonts w:ascii="Times New Roman" w:hAnsi="Times New Roman" w:cs="Times New Roman"/>
        </w:rPr>
        <w:t>R</w:t>
      </w:r>
      <w:r w:rsidRPr="00C84C25">
        <w:rPr>
          <w:rFonts w:ascii="Times New Roman" w:hAnsi="Times New Roman" w:cs="Times New Roman"/>
        </w:rPr>
        <w:t xml:space="preserve">ecipients </w:t>
      </w:r>
      <w:r w:rsidR="003947F3" w:rsidRPr="00C84C25">
        <w:rPr>
          <w:rFonts w:ascii="Times New Roman" w:hAnsi="Times New Roman" w:cs="Times New Roman"/>
        </w:rPr>
        <w:t xml:space="preserve">to whom the preceding applies </w:t>
      </w:r>
      <w:r w:rsidRPr="00C84C25">
        <w:rPr>
          <w:rFonts w:ascii="Times New Roman" w:hAnsi="Times New Roman" w:cs="Times New Roman"/>
        </w:rPr>
        <w:t xml:space="preserve">will be excluded from applying for </w:t>
      </w:r>
      <w:r w:rsidR="003947F3" w:rsidRPr="00C84C25">
        <w:rPr>
          <w:rFonts w:ascii="Times New Roman" w:hAnsi="Times New Roman" w:cs="Times New Roman"/>
        </w:rPr>
        <w:t xml:space="preserve">further </w:t>
      </w:r>
      <w:r w:rsidRPr="00C84C25">
        <w:rPr>
          <w:rFonts w:ascii="Times New Roman" w:hAnsi="Times New Roman" w:cs="Times New Roman"/>
        </w:rPr>
        <w:t>Ministry funding for a period of three years.</w:t>
      </w:r>
    </w:p>
    <w:p w:rsidR="00276037" w:rsidRPr="00C84C25" w:rsidRDefault="00BE6DE6" w:rsidP="004524E4">
      <w:pPr>
        <w:pStyle w:val="a5"/>
        <w:numPr>
          <w:ilvl w:val="0"/>
          <w:numId w:val="9"/>
        </w:numPr>
        <w:spacing w:line="360" w:lineRule="auto"/>
        <w:rPr>
          <w:rFonts w:ascii="Times New Roman" w:hAnsi="Times New Roman" w:cs="Times New Roman"/>
        </w:rPr>
      </w:pPr>
      <w:r w:rsidRPr="00C84C25">
        <w:rPr>
          <w:rFonts w:ascii="Times New Roman" w:hAnsi="Times New Roman" w:cs="Times New Roman"/>
        </w:rPr>
        <w:t xml:space="preserve">Recipients </w:t>
      </w:r>
      <w:r w:rsidR="003947F3" w:rsidRPr="00C84C25">
        <w:rPr>
          <w:rFonts w:ascii="Times New Roman" w:hAnsi="Times New Roman" w:cs="Times New Roman"/>
        </w:rPr>
        <w:t xml:space="preserve">shall </w:t>
      </w:r>
      <w:r w:rsidRPr="00C84C25">
        <w:rPr>
          <w:rFonts w:ascii="Times New Roman" w:hAnsi="Times New Roman" w:cs="Times New Roman"/>
        </w:rPr>
        <w:t>authorize the Ministry to use the publication for non-profit purposes on the Ministry’s website</w:t>
      </w:r>
      <w:r w:rsidR="003947F3" w:rsidRPr="00C84C25">
        <w:rPr>
          <w:rFonts w:ascii="Times New Roman" w:hAnsi="Times New Roman" w:cs="Times New Roman"/>
        </w:rPr>
        <w:t>(</w:t>
      </w:r>
      <w:r w:rsidRPr="00C84C25">
        <w:rPr>
          <w:rFonts w:ascii="Times New Roman" w:hAnsi="Times New Roman" w:cs="Times New Roman"/>
        </w:rPr>
        <w:t>s</w:t>
      </w:r>
      <w:r w:rsidR="003947F3" w:rsidRPr="00C84C25">
        <w:rPr>
          <w:rFonts w:ascii="Times New Roman" w:hAnsi="Times New Roman" w:cs="Times New Roman"/>
        </w:rPr>
        <w:t>)</w:t>
      </w:r>
      <w:r w:rsidRPr="00C84C25">
        <w:rPr>
          <w:rFonts w:ascii="Times New Roman" w:hAnsi="Times New Roman" w:cs="Times New Roman"/>
        </w:rPr>
        <w:t>. (</w:t>
      </w:r>
      <w:r w:rsidR="008B7C43" w:rsidRPr="00C84C25">
        <w:rPr>
          <w:rFonts w:ascii="Times New Roman" w:hAnsi="Times New Roman" w:cs="Times New Roman"/>
        </w:rPr>
        <w:t xml:space="preserve">Format of </w:t>
      </w:r>
      <w:r w:rsidRPr="00C84C25">
        <w:rPr>
          <w:rFonts w:ascii="Times New Roman" w:hAnsi="Times New Roman" w:cs="Times New Roman"/>
        </w:rPr>
        <w:t>Authorization Agreement</w:t>
      </w:r>
      <w:r w:rsidR="008B7C43" w:rsidRPr="00C84C25">
        <w:rPr>
          <w:rFonts w:ascii="Times New Roman" w:hAnsi="Times New Roman" w:cs="Times New Roman"/>
        </w:rPr>
        <w:t xml:space="preserve"> will be announced separately.</w:t>
      </w:r>
      <w:r w:rsidRPr="00C84C25">
        <w:rPr>
          <w:rFonts w:ascii="Times New Roman" w:hAnsi="Times New Roman" w:cs="Times New Roman"/>
        </w:rPr>
        <w:t>)</w:t>
      </w:r>
    </w:p>
    <w:p w:rsidR="00276037" w:rsidRPr="00C84C25" w:rsidRDefault="00BE6DE6" w:rsidP="004524E4">
      <w:pPr>
        <w:pStyle w:val="a5"/>
        <w:numPr>
          <w:ilvl w:val="0"/>
          <w:numId w:val="9"/>
        </w:numPr>
        <w:spacing w:line="360" w:lineRule="auto"/>
        <w:rPr>
          <w:rFonts w:ascii="Times New Roman" w:hAnsi="Times New Roman" w:cs="Times New Roman"/>
        </w:rPr>
      </w:pPr>
      <w:r w:rsidRPr="00C84C25">
        <w:rPr>
          <w:rFonts w:ascii="Times New Roman" w:hAnsi="Times New Roman" w:cs="Times New Roman"/>
        </w:rPr>
        <w:t xml:space="preserve">Published translations shall specify that the work is “Sponsored by </w:t>
      </w:r>
      <w:r w:rsidR="004C11BF" w:rsidRPr="00C84C25">
        <w:rPr>
          <w:rFonts w:ascii="Times New Roman" w:hAnsi="Times New Roman" w:cs="Times New Roman"/>
        </w:rPr>
        <w:t xml:space="preserve">the </w:t>
      </w:r>
      <w:r w:rsidRPr="00C84C25">
        <w:rPr>
          <w:rFonts w:ascii="Times New Roman" w:hAnsi="Times New Roman" w:cs="Times New Roman"/>
        </w:rPr>
        <w:t xml:space="preserve">Ministry of Culture, Republic of China </w:t>
      </w:r>
      <w:r w:rsidRPr="00C84C25">
        <w:rPr>
          <w:rFonts w:ascii="Times New Roman" w:eastAsia="新細明體" w:hAnsi="Times New Roman" w:cs="Times New Roman"/>
        </w:rPr>
        <w:t>(</w:t>
      </w:r>
      <w:r w:rsidRPr="00C84C25">
        <w:rPr>
          <w:rFonts w:ascii="Times New Roman" w:hAnsi="Times New Roman" w:cs="Times New Roman"/>
        </w:rPr>
        <w:t>Taiwan</w:t>
      </w:r>
      <w:r w:rsidRPr="00C84C25">
        <w:rPr>
          <w:rFonts w:ascii="Times New Roman" w:eastAsia="新細明體" w:hAnsi="Times New Roman" w:cs="Times New Roman"/>
        </w:rPr>
        <w:t>)</w:t>
      </w:r>
      <w:r w:rsidRPr="00C84C25">
        <w:rPr>
          <w:rFonts w:ascii="Times New Roman" w:hAnsi="Times New Roman" w:cs="Times New Roman"/>
        </w:rPr>
        <w:t xml:space="preserve">” on the copyright page or in another </w:t>
      </w:r>
      <w:r w:rsidR="004C11BF" w:rsidRPr="00C84C25">
        <w:rPr>
          <w:rFonts w:ascii="Times New Roman" w:hAnsi="Times New Roman" w:cs="Times New Roman"/>
        </w:rPr>
        <w:t xml:space="preserve">prominent </w:t>
      </w:r>
      <w:r w:rsidRPr="00C84C25">
        <w:rPr>
          <w:rFonts w:ascii="Times New Roman" w:hAnsi="Times New Roman" w:cs="Times New Roman"/>
        </w:rPr>
        <w:t>part of the book. The Ministry reserves the right to reduce the approved grant by 10</w:t>
      </w:r>
      <w:r w:rsidR="00433A86" w:rsidRPr="00C84C25">
        <w:rPr>
          <w:rFonts w:ascii="Times New Roman" w:hAnsi="Times New Roman" w:cs="Times New Roman"/>
        </w:rPr>
        <w:t xml:space="preserve"> </w:t>
      </w:r>
      <w:r w:rsidR="00433A86" w:rsidRPr="00C84C25">
        <w:rPr>
          <w:rFonts w:ascii="Times New Roman" w:hAnsi="Times New Roman" w:cs="Times New Roman"/>
          <w:u w:val="single"/>
        </w:rPr>
        <w:t>percent</w:t>
      </w:r>
      <w:r w:rsidRPr="00C84C25">
        <w:rPr>
          <w:rFonts w:ascii="Times New Roman" w:hAnsi="Times New Roman" w:cs="Times New Roman"/>
        </w:rPr>
        <w:t xml:space="preserve"> if the recipient fails to comply</w:t>
      </w:r>
      <w:r w:rsidR="004C11BF" w:rsidRPr="00C84C25">
        <w:rPr>
          <w:rFonts w:ascii="Times New Roman" w:hAnsi="Times New Roman" w:cs="Times New Roman"/>
        </w:rPr>
        <w:t xml:space="preserve"> with this stipulation</w:t>
      </w:r>
      <w:r w:rsidRPr="00C84C25">
        <w:rPr>
          <w:rFonts w:ascii="Times New Roman" w:hAnsi="Times New Roman" w:cs="Times New Roman"/>
        </w:rPr>
        <w:t>.</w:t>
      </w:r>
    </w:p>
    <w:p w:rsidR="00276037" w:rsidRPr="00C84C25" w:rsidRDefault="00BE6DE6" w:rsidP="004524E4">
      <w:pPr>
        <w:pStyle w:val="a5"/>
        <w:numPr>
          <w:ilvl w:val="0"/>
          <w:numId w:val="9"/>
        </w:numPr>
        <w:spacing w:line="360" w:lineRule="auto"/>
        <w:rPr>
          <w:rFonts w:ascii="Times New Roman" w:eastAsia="標楷體" w:hAnsi="Times New Roman" w:cs="Times New Roman"/>
        </w:rPr>
      </w:pPr>
      <w:r w:rsidRPr="00C84C25">
        <w:rPr>
          <w:rFonts w:ascii="Times New Roman" w:eastAsia="標楷體" w:hAnsi="Times New Roman" w:cs="Times New Roman"/>
        </w:rPr>
        <w:t>Funding shall be used toward the designated ends and may not be otherwise directed.</w:t>
      </w:r>
    </w:p>
    <w:p w:rsidR="00276037" w:rsidRPr="00C84C25" w:rsidRDefault="00BE6DE6" w:rsidP="004524E4">
      <w:pPr>
        <w:pStyle w:val="a5"/>
        <w:numPr>
          <w:ilvl w:val="0"/>
          <w:numId w:val="9"/>
        </w:numPr>
        <w:tabs>
          <w:tab w:val="left" w:pos="906"/>
        </w:tabs>
        <w:spacing w:line="360" w:lineRule="auto"/>
        <w:rPr>
          <w:rFonts w:ascii="Times New Roman" w:eastAsia="標楷體" w:hAnsi="Times New Roman" w:cs="Times New Roman"/>
        </w:rPr>
      </w:pPr>
      <w:r w:rsidRPr="00C84C25">
        <w:rPr>
          <w:rFonts w:ascii="Times New Roman" w:eastAsia="標楷體" w:hAnsi="Times New Roman" w:cs="Times New Roman"/>
        </w:rPr>
        <w:t>Funding recipients shall warrant that any project submitted to the Ministry does not infringe upon the rights of third parties. Where a third party’s rights are infringed upon, applicants shall be</w:t>
      </w:r>
      <w:r w:rsidR="00F13941" w:rsidRPr="00C84C25">
        <w:rPr>
          <w:rFonts w:ascii="Times New Roman" w:eastAsia="標楷體" w:hAnsi="Times New Roman" w:cs="Times New Roman"/>
        </w:rPr>
        <w:t>ar</w:t>
      </w:r>
      <w:r w:rsidRPr="00C84C25">
        <w:rPr>
          <w:rFonts w:ascii="Times New Roman" w:eastAsia="標楷體" w:hAnsi="Times New Roman" w:cs="Times New Roman"/>
        </w:rPr>
        <w:t xml:space="preserve"> </w:t>
      </w:r>
      <w:r w:rsidR="00F13941" w:rsidRPr="00C84C25">
        <w:rPr>
          <w:rFonts w:ascii="Times New Roman" w:eastAsia="標楷體" w:hAnsi="Times New Roman" w:cs="Times New Roman"/>
        </w:rPr>
        <w:t>responsibility</w:t>
      </w:r>
      <w:r w:rsidRPr="00C84C25">
        <w:rPr>
          <w:rFonts w:ascii="Times New Roman" w:eastAsia="標楷體" w:hAnsi="Times New Roman" w:cs="Times New Roman"/>
        </w:rPr>
        <w:t xml:space="preserve">. </w:t>
      </w:r>
      <w:r w:rsidR="004C11BF" w:rsidRPr="00C84C25">
        <w:rPr>
          <w:rFonts w:ascii="Times New Roman" w:eastAsia="標楷體" w:hAnsi="Times New Roman" w:cs="Times New Roman"/>
        </w:rPr>
        <w:t xml:space="preserve">Where this </w:t>
      </w:r>
      <w:r w:rsidR="004C11BF" w:rsidRPr="00C84C25">
        <w:rPr>
          <w:rFonts w:ascii="Times New Roman" w:eastAsia="標楷體" w:hAnsi="Times New Roman" w:cs="Times New Roman"/>
        </w:rPr>
        <w:lastRenderedPageBreak/>
        <w:t xml:space="preserve">situation applies, the </w:t>
      </w:r>
      <w:r w:rsidRPr="00C84C25">
        <w:rPr>
          <w:rFonts w:ascii="Times New Roman" w:eastAsia="標楷體" w:hAnsi="Times New Roman" w:cs="Times New Roman"/>
        </w:rPr>
        <w:t xml:space="preserve">Ministry will </w:t>
      </w:r>
      <w:r w:rsidR="004C11BF" w:rsidRPr="00C84C25">
        <w:rPr>
          <w:rFonts w:ascii="Times New Roman" w:eastAsia="標楷體" w:hAnsi="Times New Roman" w:cs="Times New Roman"/>
        </w:rPr>
        <w:t xml:space="preserve">require </w:t>
      </w:r>
      <w:r w:rsidRPr="00C84C25">
        <w:rPr>
          <w:rFonts w:ascii="Times New Roman" w:eastAsia="標楷體" w:hAnsi="Times New Roman" w:cs="Times New Roman"/>
        </w:rPr>
        <w:t xml:space="preserve">repayment of </w:t>
      </w:r>
      <w:r w:rsidR="004C11BF" w:rsidRPr="00C84C25">
        <w:rPr>
          <w:rFonts w:ascii="Times New Roman" w:eastAsia="標楷體" w:hAnsi="Times New Roman" w:cs="Times New Roman"/>
        </w:rPr>
        <w:t xml:space="preserve">funds remitted, </w:t>
      </w:r>
      <w:r w:rsidRPr="00C84C25">
        <w:rPr>
          <w:rFonts w:ascii="Times New Roman" w:eastAsia="標楷體" w:hAnsi="Times New Roman" w:cs="Times New Roman"/>
        </w:rPr>
        <w:t xml:space="preserve">and the recipient </w:t>
      </w:r>
      <w:r w:rsidR="004C11BF" w:rsidRPr="00C84C25">
        <w:rPr>
          <w:rFonts w:ascii="Times New Roman" w:eastAsia="標楷體" w:hAnsi="Times New Roman" w:cs="Times New Roman"/>
        </w:rPr>
        <w:t xml:space="preserve">shall </w:t>
      </w:r>
      <w:r w:rsidRPr="00C84C25">
        <w:rPr>
          <w:rFonts w:ascii="Times New Roman" w:eastAsia="標楷體" w:hAnsi="Times New Roman" w:cs="Times New Roman"/>
        </w:rPr>
        <w:t>be prohibited from applying for related</w:t>
      </w:r>
      <w:r w:rsidR="004C11BF" w:rsidRPr="00C84C25">
        <w:rPr>
          <w:rFonts w:ascii="Times New Roman" w:eastAsia="標楷體" w:hAnsi="Times New Roman" w:cs="Times New Roman"/>
        </w:rPr>
        <w:t xml:space="preserve"> Ministry</w:t>
      </w:r>
      <w:r w:rsidRPr="00C84C25">
        <w:rPr>
          <w:rFonts w:ascii="Times New Roman" w:eastAsia="標楷體" w:hAnsi="Times New Roman" w:cs="Times New Roman"/>
        </w:rPr>
        <w:t xml:space="preserve"> subsidies for the </w:t>
      </w:r>
      <w:r w:rsidR="004C11BF" w:rsidRPr="00C84C25">
        <w:rPr>
          <w:rFonts w:ascii="Times New Roman" w:eastAsia="標楷體" w:hAnsi="Times New Roman" w:cs="Times New Roman"/>
        </w:rPr>
        <w:t xml:space="preserve">following </w:t>
      </w:r>
      <w:r w:rsidRPr="00C84C25">
        <w:rPr>
          <w:rFonts w:ascii="Times New Roman" w:eastAsia="標楷體" w:hAnsi="Times New Roman" w:cs="Times New Roman"/>
        </w:rPr>
        <w:t>three years.</w:t>
      </w:r>
    </w:p>
    <w:p w:rsidR="00276037" w:rsidRPr="00C84C25" w:rsidRDefault="00BE6DE6" w:rsidP="004524E4">
      <w:pPr>
        <w:pStyle w:val="a5"/>
        <w:numPr>
          <w:ilvl w:val="0"/>
          <w:numId w:val="9"/>
        </w:numPr>
        <w:tabs>
          <w:tab w:val="left" w:pos="906"/>
        </w:tabs>
        <w:spacing w:line="360" w:lineRule="auto"/>
        <w:rPr>
          <w:rFonts w:ascii="Times New Roman" w:eastAsia="標楷體" w:hAnsi="Times New Roman" w:cs="Times New Roman"/>
        </w:rPr>
      </w:pPr>
      <w:r w:rsidRPr="00C84C25">
        <w:rPr>
          <w:rFonts w:ascii="Times New Roman" w:eastAsia="標楷體" w:hAnsi="Times New Roman" w:cs="Times New Roman"/>
        </w:rPr>
        <w:t xml:space="preserve">Recipients shall notify the Ministry </w:t>
      </w:r>
      <w:r w:rsidR="00433A86" w:rsidRPr="00C84C25">
        <w:rPr>
          <w:rFonts w:ascii="Times New Roman" w:eastAsia="標楷體" w:hAnsi="Times New Roman" w:cs="Times New Roman"/>
          <w:u w:val="single"/>
        </w:rPr>
        <w:t xml:space="preserve">in writing </w:t>
      </w:r>
      <w:r w:rsidR="004C11BF" w:rsidRPr="00C84C25">
        <w:rPr>
          <w:rFonts w:ascii="Times New Roman" w:eastAsia="標楷體" w:hAnsi="Times New Roman" w:cs="Times New Roman"/>
        </w:rPr>
        <w:t xml:space="preserve">of any decision to </w:t>
      </w:r>
      <w:r w:rsidRPr="00C84C25">
        <w:rPr>
          <w:rFonts w:ascii="Times New Roman" w:eastAsia="標楷體" w:hAnsi="Times New Roman" w:cs="Times New Roman"/>
        </w:rPr>
        <w:t xml:space="preserve">forfeit eligibility. The Ministry will </w:t>
      </w:r>
      <w:r w:rsidR="004C11BF" w:rsidRPr="00C84C25">
        <w:rPr>
          <w:rFonts w:ascii="Times New Roman" w:eastAsia="標楷體" w:hAnsi="Times New Roman" w:cs="Times New Roman"/>
        </w:rPr>
        <w:t xml:space="preserve">then determine </w:t>
      </w:r>
      <w:r w:rsidRPr="00C84C25">
        <w:rPr>
          <w:rFonts w:ascii="Times New Roman" w:eastAsia="標楷體" w:hAnsi="Times New Roman" w:cs="Times New Roman"/>
        </w:rPr>
        <w:t xml:space="preserve">whether to notify an alternative applicant. Depending on the progress of the project, the Ministry </w:t>
      </w:r>
      <w:r w:rsidR="004C11BF" w:rsidRPr="00C84C25">
        <w:rPr>
          <w:rFonts w:ascii="Times New Roman" w:eastAsia="標楷體" w:hAnsi="Times New Roman" w:cs="Times New Roman"/>
        </w:rPr>
        <w:t xml:space="preserve">may </w:t>
      </w:r>
      <w:r w:rsidRPr="00C84C25">
        <w:rPr>
          <w:rFonts w:ascii="Times New Roman" w:eastAsia="標楷體" w:hAnsi="Times New Roman" w:cs="Times New Roman"/>
        </w:rPr>
        <w:t xml:space="preserve">require part or all of any </w:t>
      </w:r>
      <w:r w:rsidR="004C11BF" w:rsidRPr="00C84C25">
        <w:rPr>
          <w:rFonts w:ascii="Times New Roman" w:eastAsia="標楷體" w:hAnsi="Times New Roman" w:cs="Times New Roman"/>
        </w:rPr>
        <w:t xml:space="preserve">funds </w:t>
      </w:r>
      <w:r w:rsidRPr="00C84C25">
        <w:rPr>
          <w:rFonts w:ascii="Times New Roman" w:eastAsia="標楷體" w:hAnsi="Times New Roman" w:cs="Times New Roman"/>
        </w:rPr>
        <w:t>already remitted to be returned.</w:t>
      </w:r>
    </w:p>
    <w:p w:rsidR="00276037" w:rsidRPr="00C84C25" w:rsidRDefault="00BE6DE6" w:rsidP="004524E4">
      <w:pPr>
        <w:pStyle w:val="a5"/>
        <w:numPr>
          <w:ilvl w:val="0"/>
          <w:numId w:val="9"/>
        </w:numPr>
        <w:tabs>
          <w:tab w:val="left" w:pos="906"/>
        </w:tabs>
        <w:spacing w:line="360" w:lineRule="auto"/>
        <w:rPr>
          <w:rFonts w:ascii="Times New Roman" w:eastAsia="標楷體" w:hAnsi="Times New Roman" w:cs="Times New Roman"/>
        </w:rPr>
      </w:pPr>
      <w:r w:rsidRPr="00C84C25">
        <w:rPr>
          <w:rFonts w:ascii="Times New Roman" w:eastAsia="標楷體" w:hAnsi="Times New Roman" w:cs="Times New Roman"/>
        </w:rPr>
        <w:t xml:space="preserve">Recipients shall submit </w:t>
      </w:r>
      <w:r w:rsidR="004C11BF" w:rsidRPr="00C84C25">
        <w:rPr>
          <w:rFonts w:ascii="Times New Roman" w:eastAsia="標楷體" w:hAnsi="Times New Roman" w:cs="Times New Roman"/>
        </w:rPr>
        <w:t xml:space="preserve">a </w:t>
      </w:r>
      <w:r w:rsidRPr="00C84C25">
        <w:rPr>
          <w:rFonts w:ascii="Times New Roman" w:eastAsia="標楷體" w:hAnsi="Times New Roman" w:cs="Times New Roman"/>
        </w:rPr>
        <w:t xml:space="preserve">written explanation for any modification to the project to the Ministry for approval. For </w:t>
      </w:r>
      <w:r w:rsidR="004C11BF" w:rsidRPr="00C84C25">
        <w:rPr>
          <w:rFonts w:ascii="Times New Roman" w:eastAsia="標楷體" w:hAnsi="Times New Roman" w:cs="Times New Roman"/>
        </w:rPr>
        <w:t xml:space="preserve">applicants seeking to postpone a </w:t>
      </w:r>
      <w:r w:rsidRPr="00C84C25">
        <w:rPr>
          <w:rFonts w:ascii="Times New Roman" w:eastAsia="標楷體" w:hAnsi="Times New Roman" w:cs="Times New Roman"/>
        </w:rPr>
        <w:t xml:space="preserve">deadline, an application </w:t>
      </w:r>
      <w:r w:rsidR="004C11BF" w:rsidRPr="00C84C25">
        <w:rPr>
          <w:rFonts w:ascii="Times New Roman" w:eastAsia="標楷體" w:hAnsi="Times New Roman" w:cs="Times New Roman"/>
        </w:rPr>
        <w:t xml:space="preserve">shall be submitted </w:t>
      </w:r>
      <w:r w:rsidRPr="00C84C25">
        <w:rPr>
          <w:rFonts w:ascii="Times New Roman" w:eastAsia="標楷體" w:hAnsi="Times New Roman" w:cs="Times New Roman"/>
        </w:rPr>
        <w:t xml:space="preserve">to the Ministry in advance for written approval. </w:t>
      </w:r>
      <w:r w:rsidR="004C11BF" w:rsidRPr="00C84C25">
        <w:rPr>
          <w:rFonts w:ascii="Times New Roman" w:eastAsia="標楷體" w:hAnsi="Times New Roman" w:cs="Times New Roman"/>
        </w:rPr>
        <w:t>A postponement may be granted only once</w:t>
      </w:r>
      <w:r w:rsidRPr="00C84C25">
        <w:rPr>
          <w:rFonts w:ascii="Times New Roman" w:eastAsia="標楷體" w:hAnsi="Times New Roman" w:cs="Times New Roman"/>
        </w:rPr>
        <w:t>.</w:t>
      </w:r>
    </w:p>
    <w:p w:rsidR="008B7C43" w:rsidRPr="00C84C25" w:rsidRDefault="004C11BF" w:rsidP="004524E4">
      <w:pPr>
        <w:pStyle w:val="a5"/>
        <w:numPr>
          <w:ilvl w:val="0"/>
          <w:numId w:val="9"/>
        </w:numPr>
        <w:tabs>
          <w:tab w:val="left" w:pos="906"/>
        </w:tabs>
        <w:spacing w:line="360" w:lineRule="auto"/>
        <w:rPr>
          <w:rFonts w:ascii="Times New Roman" w:eastAsia="標楷體" w:hAnsi="Times New Roman" w:cs="Times New Roman"/>
        </w:rPr>
      </w:pPr>
      <w:r w:rsidRPr="00C84C25">
        <w:rPr>
          <w:rFonts w:ascii="Times New Roman" w:eastAsia="標楷體" w:hAnsi="Times New Roman" w:cs="Times New Roman"/>
        </w:rPr>
        <w:t>For a project’s</w:t>
      </w:r>
      <w:r w:rsidR="007C2C5D" w:rsidRPr="00C84C25">
        <w:rPr>
          <w:rFonts w:ascii="Times New Roman" w:eastAsia="標楷體" w:hAnsi="Times New Roman" w:cs="Times New Roman"/>
        </w:rPr>
        <w:t xml:space="preserve"> final accounting, all receipts for expenditures are to conform to the Central Government Guidelines on Handling Receipts for Expenditures. Further, the purpose of expenditures, and the actual amount spent, is to be listed. Where two or more agencies are funding (granting) an applicant, the amount given (granted) by each agency is to be listed.</w:t>
      </w:r>
    </w:p>
    <w:p w:rsidR="007C2C5D" w:rsidRPr="00C84C25" w:rsidRDefault="007B09D8" w:rsidP="004524E4">
      <w:pPr>
        <w:pStyle w:val="a5"/>
        <w:numPr>
          <w:ilvl w:val="0"/>
          <w:numId w:val="9"/>
        </w:numPr>
        <w:tabs>
          <w:tab w:val="left" w:pos="906"/>
        </w:tabs>
        <w:spacing w:line="360" w:lineRule="auto"/>
        <w:rPr>
          <w:rFonts w:ascii="Times New Roman" w:eastAsia="標楷體" w:hAnsi="Times New Roman" w:cs="Times New Roman"/>
        </w:rPr>
      </w:pPr>
      <w:r w:rsidRPr="00C84C25">
        <w:rPr>
          <w:rFonts w:ascii="Times New Roman" w:eastAsia="標楷體" w:hAnsi="Times New Roman" w:cs="Times New Roman"/>
        </w:rPr>
        <w:t xml:space="preserve">Applicants are to act in good faith and report only </w:t>
      </w:r>
      <w:r w:rsidR="000C2E35" w:rsidRPr="00C84C25">
        <w:rPr>
          <w:rFonts w:ascii="Times New Roman" w:eastAsia="標楷體" w:hAnsi="Times New Roman" w:cs="Times New Roman"/>
        </w:rPr>
        <w:t>genuine expenses they have borne</w:t>
      </w:r>
      <w:r w:rsidRPr="00C84C25">
        <w:rPr>
          <w:rFonts w:ascii="Times New Roman" w:eastAsia="標楷體" w:hAnsi="Times New Roman" w:cs="Times New Roman"/>
        </w:rPr>
        <w:t>. Where information provided is found to be false, the applicant shall bear the responsibility.</w:t>
      </w:r>
    </w:p>
    <w:p w:rsidR="005E72E6" w:rsidRPr="00C84C25" w:rsidRDefault="00433A86" w:rsidP="005E72E6">
      <w:pPr>
        <w:pStyle w:val="a5"/>
        <w:numPr>
          <w:ilvl w:val="0"/>
          <w:numId w:val="9"/>
        </w:numPr>
        <w:suppressAutoHyphens w:val="0"/>
        <w:autoSpaceDN/>
        <w:spacing w:line="360" w:lineRule="auto"/>
        <w:jc w:val="both"/>
        <w:textAlignment w:val="auto"/>
        <w:rPr>
          <w:rFonts w:ascii="Times New Roman" w:eastAsia="Times New Roman" w:hAnsi="Times New Roman" w:cs="Times New Roman"/>
        </w:rPr>
      </w:pPr>
      <w:r w:rsidRPr="00C84C25">
        <w:rPr>
          <w:rFonts w:ascii="Times New Roman" w:eastAsia="Times New Roman" w:hAnsi="Times New Roman" w:cs="Times New Roman"/>
        </w:rPr>
        <w:t xml:space="preserve">Failure to adhere to the provisions of Article IX Paragraph 1 </w:t>
      </w:r>
      <w:r w:rsidR="005E72E6" w:rsidRPr="00C84C25">
        <w:rPr>
          <w:rFonts w:ascii="Times New Roman" w:eastAsia="Times New Roman" w:hAnsi="Times New Roman" w:cs="Times New Roman"/>
        </w:rPr>
        <w:t xml:space="preserve">will result in a reminder being sent. If the problems identified are not then corrected, the Ministry reserves the right to cancel and revoke </w:t>
      </w:r>
      <w:r w:rsidRPr="00C84C25">
        <w:rPr>
          <w:rFonts w:ascii="Times New Roman" w:eastAsia="Times New Roman" w:hAnsi="Times New Roman" w:cs="Times New Roman"/>
        </w:rPr>
        <w:t xml:space="preserve">funding status </w:t>
      </w:r>
      <w:r w:rsidR="005E72E6" w:rsidRPr="00C84C25">
        <w:rPr>
          <w:rFonts w:ascii="Times New Roman" w:eastAsia="Times New Roman" w:hAnsi="Times New Roman" w:cs="Times New Roman"/>
        </w:rPr>
        <w:t xml:space="preserve">and </w:t>
      </w:r>
      <w:r w:rsidRPr="00C84C25">
        <w:rPr>
          <w:rFonts w:ascii="Times New Roman" w:eastAsia="Times New Roman" w:hAnsi="Times New Roman" w:cs="Times New Roman"/>
        </w:rPr>
        <w:t xml:space="preserve">require </w:t>
      </w:r>
      <w:r w:rsidR="005E72E6" w:rsidRPr="00C84C25">
        <w:rPr>
          <w:rFonts w:ascii="Times New Roman" w:eastAsia="Times New Roman" w:hAnsi="Times New Roman" w:cs="Times New Roman"/>
        </w:rPr>
        <w:lastRenderedPageBreak/>
        <w:t>the return of any monies already paid out.</w:t>
      </w:r>
    </w:p>
    <w:p w:rsidR="00276037" w:rsidRPr="00C84C25" w:rsidRDefault="00BE6DE6" w:rsidP="004524E4">
      <w:pPr>
        <w:pStyle w:val="a5"/>
        <w:numPr>
          <w:ilvl w:val="0"/>
          <w:numId w:val="2"/>
        </w:numPr>
        <w:spacing w:line="360" w:lineRule="auto"/>
        <w:rPr>
          <w:rFonts w:ascii="Times New Roman" w:hAnsi="Times New Roman" w:cs="Times New Roman"/>
        </w:rPr>
      </w:pPr>
      <w:r w:rsidRPr="00C84C25">
        <w:rPr>
          <w:rFonts w:ascii="Times New Roman" w:hAnsi="Times New Roman" w:cs="Times New Roman"/>
        </w:rPr>
        <w:t xml:space="preserve">The Ministry will provide </w:t>
      </w:r>
      <w:r w:rsidR="004C11BF" w:rsidRPr="00C84C25">
        <w:rPr>
          <w:rFonts w:ascii="Times New Roman" w:hAnsi="Times New Roman" w:cs="Times New Roman"/>
        </w:rPr>
        <w:t xml:space="preserve">further </w:t>
      </w:r>
      <w:r w:rsidRPr="00C84C25">
        <w:rPr>
          <w:rFonts w:ascii="Times New Roman" w:hAnsi="Times New Roman" w:cs="Times New Roman"/>
        </w:rPr>
        <w:t xml:space="preserve">explanation concerning </w:t>
      </w:r>
      <w:r w:rsidR="004C11BF" w:rsidRPr="00C84C25">
        <w:rPr>
          <w:rFonts w:ascii="Times New Roman" w:hAnsi="Times New Roman" w:cs="Times New Roman"/>
        </w:rPr>
        <w:t xml:space="preserve">related </w:t>
      </w:r>
      <w:r w:rsidRPr="00C84C25">
        <w:rPr>
          <w:rFonts w:ascii="Times New Roman" w:hAnsi="Times New Roman" w:cs="Times New Roman"/>
        </w:rPr>
        <w:t>procedures</w:t>
      </w:r>
      <w:r w:rsidR="004C11BF" w:rsidRPr="00C84C25">
        <w:rPr>
          <w:rFonts w:ascii="Times New Roman" w:hAnsi="Times New Roman" w:cs="Times New Roman"/>
        </w:rPr>
        <w:t xml:space="preserve"> if and when questions arise</w:t>
      </w:r>
      <w:r w:rsidRPr="00C84C25">
        <w:rPr>
          <w:rFonts w:ascii="Times New Roman" w:hAnsi="Times New Roman" w:cs="Times New Roman"/>
        </w:rPr>
        <w:t>.</w:t>
      </w:r>
    </w:p>
    <w:sectPr w:rsidR="00276037" w:rsidRPr="00C84C25">
      <w:headerReference w:type="default" r:id="rId8"/>
      <w:pgSz w:w="11906" w:h="16838"/>
      <w:pgMar w:top="1440" w:right="1800" w:bottom="1440" w:left="1800" w:header="851" w:footer="720" w:gutter="0"/>
      <w:cols w:space="720"/>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043" w:rsidRDefault="00755043">
      <w:r>
        <w:separator/>
      </w:r>
    </w:p>
  </w:endnote>
  <w:endnote w:type="continuationSeparator" w:id="0">
    <w:p w:rsidR="00755043" w:rsidRDefault="0075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087" w:usb1="288F4000" w:usb2="00000016" w:usb3="00000000" w:csb0="00100009"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043" w:rsidRDefault="00755043">
      <w:r>
        <w:rPr>
          <w:color w:val="000000"/>
        </w:rPr>
        <w:separator/>
      </w:r>
    </w:p>
  </w:footnote>
  <w:footnote w:type="continuationSeparator" w:id="0">
    <w:p w:rsidR="00755043" w:rsidRDefault="007550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4947" w:rsidRDefault="00755043">
    <w:pPr>
      <w:pStyle w:val="a6"/>
      <w:jc w:val="center"/>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26146"/>
    <w:multiLevelType w:val="multilevel"/>
    <w:tmpl w:val="E89A1D7A"/>
    <w:styleLink w:val="WWNum12"/>
    <w:lvl w:ilvl="0">
      <w:start w:val="1"/>
      <w:numFmt w:val="decimal"/>
      <w:lvlText w:val="%1."/>
      <w:lvlJc w:val="left"/>
      <w:pPr>
        <w:ind w:left="1320" w:hanging="360"/>
      </w:pPr>
    </w:lvl>
    <w:lvl w:ilvl="1">
      <w:start w:val="1"/>
      <w:numFmt w:val="ideographTraditional"/>
      <w:lvlText w:val="%2、"/>
      <w:lvlJc w:val="left"/>
      <w:pPr>
        <w:ind w:left="1920" w:hanging="480"/>
      </w:pPr>
      <w:rPr>
        <w:rFonts w:eastAsia="新細明體"/>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rPr>
        <w:rFonts w:eastAsia="新細明體"/>
      </w:r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rPr>
        <w:rFonts w:eastAsia="新細明體"/>
      </w:rPr>
    </w:lvl>
    <w:lvl w:ilvl="8">
      <w:start w:val="1"/>
      <w:numFmt w:val="lowerRoman"/>
      <w:lvlText w:val="%9."/>
      <w:lvlJc w:val="right"/>
      <w:pPr>
        <w:ind w:left="5280" w:hanging="480"/>
      </w:pPr>
    </w:lvl>
  </w:abstractNum>
  <w:abstractNum w:abstractNumId="1" w15:restartNumberingAfterBreak="0">
    <w:nsid w:val="06371863"/>
    <w:multiLevelType w:val="multilevel"/>
    <w:tmpl w:val="6BD07EDA"/>
    <w:styleLink w:val="WWNum2"/>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2" w15:restartNumberingAfterBreak="0">
    <w:nsid w:val="1A457C73"/>
    <w:multiLevelType w:val="multilevel"/>
    <w:tmpl w:val="570A89B2"/>
    <w:styleLink w:val="WWNum13"/>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 w15:restartNumberingAfterBreak="0">
    <w:nsid w:val="1B37556D"/>
    <w:multiLevelType w:val="multilevel"/>
    <w:tmpl w:val="1646D6B8"/>
    <w:styleLink w:val="WWNum18"/>
    <w:lvl w:ilvl="0">
      <w:start w:val="1"/>
      <w:numFmt w:val="lowerRoman"/>
      <w:lvlText w:val="%1."/>
      <w:lvlJc w:val="left"/>
      <w:pPr>
        <w:ind w:left="1080" w:hanging="720"/>
      </w:pPr>
    </w:lvl>
    <w:lvl w:ilvl="1">
      <w:start w:val="1"/>
      <w:numFmt w:val="ideographTraditional"/>
      <w:lvlText w:val="%2、"/>
      <w:lvlJc w:val="left"/>
      <w:pPr>
        <w:ind w:left="1320" w:hanging="480"/>
      </w:pPr>
      <w:rPr>
        <w:rFonts w:eastAsia="新細明體"/>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rPr>
        <w:rFonts w:eastAsia="新細明體"/>
      </w:r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rPr>
        <w:rFonts w:eastAsia="新細明體"/>
      </w:rPr>
    </w:lvl>
    <w:lvl w:ilvl="8">
      <w:start w:val="1"/>
      <w:numFmt w:val="lowerRoman"/>
      <w:lvlText w:val="%9."/>
      <w:lvlJc w:val="right"/>
      <w:pPr>
        <w:ind w:left="4680" w:hanging="480"/>
      </w:pPr>
    </w:lvl>
  </w:abstractNum>
  <w:abstractNum w:abstractNumId="4" w15:restartNumberingAfterBreak="0">
    <w:nsid w:val="210446BD"/>
    <w:multiLevelType w:val="multilevel"/>
    <w:tmpl w:val="0C66068E"/>
    <w:styleLink w:val="WWNum10"/>
    <w:lvl w:ilvl="0">
      <w:start w:val="1"/>
      <w:numFmt w:val="decimal"/>
      <w:lvlText w:val="%1."/>
      <w:lvlJc w:val="left"/>
      <w:pPr>
        <w:ind w:left="840" w:hanging="360"/>
      </w:pPr>
    </w:lvl>
    <w:lvl w:ilvl="1">
      <w:start w:val="1"/>
      <w:numFmt w:val="ideographTraditional"/>
      <w:lvlText w:val="%2、"/>
      <w:lvlJc w:val="left"/>
      <w:pPr>
        <w:ind w:left="1440" w:hanging="480"/>
      </w:pPr>
      <w:rPr>
        <w:rFonts w:eastAsia="新細明體"/>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rPr>
        <w:rFonts w:eastAsia="新細明體"/>
      </w:r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rPr>
        <w:rFonts w:eastAsia="新細明體"/>
      </w:rPr>
    </w:lvl>
    <w:lvl w:ilvl="8">
      <w:start w:val="1"/>
      <w:numFmt w:val="lowerRoman"/>
      <w:lvlText w:val="%9."/>
      <w:lvlJc w:val="right"/>
      <w:pPr>
        <w:ind w:left="4800" w:hanging="480"/>
      </w:pPr>
    </w:lvl>
  </w:abstractNum>
  <w:abstractNum w:abstractNumId="5" w15:restartNumberingAfterBreak="0">
    <w:nsid w:val="291A7C0F"/>
    <w:multiLevelType w:val="multilevel"/>
    <w:tmpl w:val="2940DD96"/>
    <w:styleLink w:val="WWNum4"/>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6" w15:restartNumberingAfterBreak="0">
    <w:nsid w:val="2FB60427"/>
    <w:multiLevelType w:val="multilevel"/>
    <w:tmpl w:val="D35E64B6"/>
    <w:styleLink w:val="WWNum17"/>
    <w:lvl w:ilvl="0">
      <w:start w:val="1"/>
      <w:numFmt w:val="decimal"/>
      <w:lvlText w:val="%1."/>
      <w:lvlJc w:val="left"/>
      <w:pPr>
        <w:ind w:left="360" w:hanging="360"/>
      </w:p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7" w15:restartNumberingAfterBreak="0">
    <w:nsid w:val="39B351AB"/>
    <w:multiLevelType w:val="multilevel"/>
    <w:tmpl w:val="A882141C"/>
    <w:styleLink w:val="WWNum5"/>
    <w:lvl w:ilvl="0">
      <w:start w:val="1"/>
      <w:numFmt w:val="lowerRoman"/>
      <w:lvlText w:val="%1."/>
      <w:lvlJc w:val="left"/>
      <w:pPr>
        <w:ind w:left="1800" w:hanging="720"/>
      </w:pPr>
    </w:lvl>
    <w:lvl w:ilvl="1">
      <w:start w:val="1"/>
      <w:numFmt w:val="ideographTraditional"/>
      <w:lvlText w:val="%2、"/>
      <w:lvlJc w:val="left"/>
      <w:pPr>
        <w:ind w:left="2040" w:hanging="480"/>
      </w:pPr>
      <w:rPr>
        <w:rFonts w:eastAsia="新細明體"/>
      </w:r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ideographTraditional"/>
      <w:lvlText w:val="%5、"/>
      <w:lvlJc w:val="left"/>
      <w:pPr>
        <w:ind w:left="3480" w:hanging="480"/>
      </w:pPr>
      <w:rPr>
        <w:rFonts w:eastAsia="新細明體"/>
      </w:r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ideographTraditional"/>
      <w:lvlText w:val="%8、"/>
      <w:lvlJc w:val="left"/>
      <w:pPr>
        <w:ind w:left="4920" w:hanging="480"/>
      </w:pPr>
      <w:rPr>
        <w:rFonts w:eastAsia="新細明體"/>
      </w:rPr>
    </w:lvl>
    <w:lvl w:ilvl="8">
      <w:start w:val="1"/>
      <w:numFmt w:val="lowerRoman"/>
      <w:lvlText w:val="%9."/>
      <w:lvlJc w:val="right"/>
      <w:pPr>
        <w:ind w:left="5400" w:hanging="480"/>
      </w:pPr>
    </w:lvl>
  </w:abstractNum>
  <w:abstractNum w:abstractNumId="8" w15:restartNumberingAfterBreak="0">
    <w:nsid w:val="3A8D6AC9"/>
    <w:multiLevelType w:val="multilevel"/>
    <w:tmpl w:val="CD5494C2"/>
    <w:styleLink w:val="WWNum16"/>
    <w:lvl w:ilvl="0">
      <w:start w:val="1"/>
      <w:numFmt w:val="lowerRoman"/>
      <w:lvlText w:val="%1."/>
      <w:lvlJc w:val="left"/>
      <w:pPr>
        <w:ind w:left="2040" w:hanging="720"/>
      </w:pPr>
    </w:lvl>
    <w:lvl w:ilvl="1">
      <w:start w:val="1"/>
      <w:numFmt w:val="ideographTraditional"/>
      <w:lvlText w:val="%2、"/>
      <w:lvlJc w:val="left"/>
      <w:pPr>
        <w:ind w:left="2280" w:hanging="480"/>
      </w:pPr>
      <w:rPr>
        <w:rFonts w:eastAsia="新細明體"/>
      </w:rPr>
    </w:lvl>
    <w:lvl w:ilvl="2">
      <w:start w:val="1"/>
      <w:numFmt w:val="lowerRoman"/>
      <w:lvlText w:val="%3."/>
      <w:lvlJc w:val="right"/>
      <w:pPr>
        <w:ind w:left="2760" w:hanging="480"/>
      </w:pPr>
    </w:lvl>
    <w:lvl w:ilvl="3">
      <w:start w:val="1"/>
      <w:numFmt w:val="decimal"/>
      <w:lvlText w:val="%4."/>
      <w:lvlJc w:val="left"/>
      <w:pPr>
        <w:ind w:left="3240" w:hanging="480"/>
      </w:pPr>
    </w:lvl>
    <w:lvl w:ilvl="4">
      <w:start w:val="1"/>
      <w:numFmt w:val="ideographTraditional"/>
      <w:lvlText w:val="%5、"/>
      <w:lvlJc w:val="left"/>
      <w:pPr>
        <w:ind w:left="3720" w:hanging="480"/>
      </w:pPr>
      <w:rPr>
        <w:rFonts w:eastAsia="新細明體"/>
      </w:rPr>
    </w:lvl>
    <w:lvl w:ilvl="5">
      <w:start w:val="1"/>
      <w:numFmt w:val="lowerRoman"/>
      <w:lvlText w:val="%6."/>
      <w:lvlJc w:val="right"/>
      <w:pPr>
        <w:ind w:left="4200" w:hanging="480"/>
      </w:pPr>
    </w:lvl>
    <w:lvl w:ilvl="6">
      <w:start w:val="1"/>
      <w:numFmt w:val="decimal"/>
      <w:lvlText w:val="%7."/>
      <w:lvlJc w:val="left"/>
      <w:pPr>
        <w:ind w:left="4680" w:hanging="480"/>
      </w:pPr>
    </w:lvl>
    <w:lvl w:ilvl="7">
      <w:start w:val="1"/>
      <w:numFmt w:val="ideographTraditional"/>
      <w:lvlText w:val="%8、"/>
      <w:lvlJc w:val="left"/>
      <w:pPr>
        <w:ind w:left="5160" w:hanging="480"/>
      </w:pPr>
      <w:rPr>
        <w:rFonts w:eastAsia="新細明體"/>
      </w:rPr>
    </w:lvl>
    <w:lvl w:ilvl="8">
      <w:start w:val="1"/>
      <w:numFmt w:val="lowerRoman"/>
      <w:lvlText w:val="%9."/>
      <w:lvlJc w:val="right"/>
      <w:pPr>
        <w:ind w:left="5640" w:hanging="480"/>
      </w:pPr>
    </w:lvl>
  </w:abstractNum>
  <w:abstractNum w:abstractNumId="9" w15:restartNumberingAfterBreak="0">
    <w:nsid w:val="3EA44D08"/>
    <w:multiLevelType w:val="multilevel"/>
    <w:tmpl w:val="E0A4999C"/>
    <w:styleLink w:val="WWNum8"/>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10" w15:restartNumberingAfterBreak="0">
    <w:nsid w:val="415B791B"/>
    <w:multiLevelType w:val="multilevel"/>
    <w:tmpl w:val="BC44FCAE"/>
    <w:lvl w:ilvl="0">
      <w:start w:val="1"/>
      <w:numFmt w:val="lowerLetter"/>
      <w:lvlText w:val="%1."/>
      <w:lvlJc w:val="left"/>
      <w:pPr>
        <w:ind w:left="1440" w:hanging="360"/>
      </w:pPr>
    </w:lvl>
    <w:lvl w:ilvl="1">
      <w:start w:val="1"/>
      <w:numFmt w:val="lowerLetter"/>
      <w:lvlText w:val="%2)"/>
      <w:lvlJc w:val="left"/>
      <w:pPr>
        <w:ind w:left="2040" w:hanging="480"/>
      </w:pPr>
    </w:lvl>
    <w:lvl w:ilvl="2">
      <w:start w:val="1"/>
      <w:numFmt w:val="lowerRoman"/>
      <w:lvlText w:val="%3."/>
      <w:lvlJc w:val="right"/>
      <w:pPr>
        <w:ind w:left="2520" w:hanging="480"/>
      </w:pPr>
    </w:lvl>
    <w:lvl w:ilvl="3">
      <w:start w:val="1"/>
      <w:numFmt w:val="decimal"/>
      <w:lvlText w:val="%4."/>
      <w:lvlJc w:val="left"/>
      <w:pPr>
        <w:ind w:left="3000" w:hanging="480"/>
      </w:pPr>
    </w:lvl>
    <w:lvl w:ilvl="4">
      <w:start w:val="1"/>
      <w:numFmt w:val="lowerLetter"/>
      <w:lvlText w:val="%5)"/>
      <w:lvlJc w:val="left"/>
      <w:pPr>
        <w:ind w:left="3480" w:hanging="480"/>
      </w:pPr>
    </w:lvl>
    <w:lvl w:ilvl="5">
      <w:start w:val="1"/>
      <w:numFmt w:val="lowerRoman"/>
      <w:lvlText w:val="%6."/>
      <w:lvlJc w:val="right"/>
      <w:pPr>
        <w:ind w:left="3960" w:hanging="480"/>
      </w:pPr>
    </w:lvl>
    <w:lvl w:ilvl="6">
      <w:start w:val="1"/>
      <w:numFmt w:val="decimal"/>
      <w:lvlText w:val="%7."/>
      <w:lvlJc w:val="left"/>
      <w:pPr>
        <w:ind w:left="4440" w:hanging="480"/>
      </w:pPr>
    </w:lvl>
    <w:lvl w:ilvl="7">
      <w:start w:val="1"/>
      <w:numFmt w:val="lowerLetter"/>
      <w:lvlText w:val="%8)"/>
      <w:lvlJc w:val="left"/>
      <w:pPr>
        <w:ind w:left="4920" w:hanging="480"/>
      </w:pPr>
    </w:lvl>
    <w:lvl w:ilvl="8">
      <w:start w:val="1"/>
      <w:numFmt w:val="lowerRoman"/>
      <w:lvlText w:val="%9."/>
      <w:lvlJc w:val="right"/>
      <w:pPr>
        <w:ind w:left="5400" w:hanging="480"/>
      </w:pPr>
    </w:lvl>
  </w:abstractNum>
  <w:abstractNum w:abstractNumId="11" w15:restartNumberingAfterBreak="0">
    <w:nsid w:val="42352DF9"/>
    <w:multiLevelType w:val="multilevel"/>
    <w:tmpl w:val="D0C24354"/>
    <w:styleLink w:val="WWNum9"/>
    <w:lvl w:ilvl="0">
      <w:start w:val="1"/>
      <w:numFmt w:val="decimal"/>
      <w:lvlText w:val="%1."/>
      <w:lvlJc w:val="left"/>
      <w:pPr>
        <w:ind w:left="840" w:hanging="360"/>
      </w:pPr>
    </w:lvl>
    <w:lvl w:ilvl="1">
      <w:start w:val="1"/>
      <w:numFmt w:val="ideographTraditional"/>
      <w:lvlText w:val="%2、"/>
      <w:lvlJc w:val="left"/>
      <w:pPr>
        <w:ind w:left="1440" w:hanging="480"/>
      </w:pPr>
      <w:rPr>
        <w:rFonts w:eastAsia="新細明體"/>
      </w:r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rPr>
        <w:rFonts w:eastAsia="新細明體"/>
      </w:r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rPr>
        <w:rFonts w:eastAsia="新細明體"/>
      </w:rPr>
    </w:lvl>
    <w:lvl w:ilvl="8">
      <w:start w:val="1"/>
      <w:numFmt w:val="lowerRoman"/>
      <w:lvlText w:val="%9."/>
      <w:lvlJc w:val="right"/>
      <w:pPr>
        <w:ind w:left="4800" w:hanging="480"/>
      </w:pPr>
    </w:lvl>
  </w:abstractNum>
  <w:abstractNum w:abstractNumId="12" w15:restartNumberingAfterBreak="0">
    <w:nsid w:val="54993E32"/>
    <w:multiLevelType w:val="multilevel"/>
    <w:tmpl w:val="8ED4DDE0"/>
    <w:styleLink w:val="WWNum7"/>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13" w15:restartNumberingAfterBreak="0">
    <w:nsid w:val="576C21ED"/>
    <w:multiLevelType w:val="multilevel"/>
    <w:tmpl w:val="7DE88F28"/>
    <w:styleLink w:val="WWNum15"/>
    <w:lvl w:ilvl="0">
      <w:start w:val="1"/>
      <w:numFmt w:val="decimal"/>
      <w:lvlText w:val="%1."/>
      <w:lvlJc w:val="left"/>
      <w:pPr>
        <w:ind w:left="1320" w:hanging="360"/>
      </w:pPr>
    </w:lvl>
    <w:lvl w:ilvl="1">
      <w:start w:val="1"/>
      <w:numFmt w:val="ideographTraditional"/>
      <w:lvlText w:val="%2、"/>
      <w:lvlJc w:val="left"/>
      <w:pPr>
        <w:ind w:left="1920" w:hanging="480"/>
      </w:pPr>
      <w:rPr>
        <w:rFonts w:eastAsia="新細明體"/>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rPr>
        <w:rFonts w:eastAsia="新細明體"/>
      </w:r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rPr>
        <w:rFonts w:eastAsia="新細明體"/>
      </w:rPr>
    </w:lvl>
    <w:lvl w:ilvl="8">
      <w:start w:val="1"/>
      <w:numFmt w:val="lowerRoman"/>
      <w:lvlText w:val="%9."/>
      <w:lvlJc w:val="right"/>
      <w:pPr>
        <w:ind w:left="5280" w:hanging="480"/>
      </w:pPr>
    </w:lvl>
  </w:abstractNum>
  <w:abstractNum w:abstractNumId="14" w15:restartNumberingAfterBreak="0">
    <w:nsid w:val="5D4C04E8"/>
    <w:multiLevelType w:val="multilevel"/>
    <w:tmpl w:val="CE10CF94"/>
    <w:styleLink w:val="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15" w15:restartNumberingAfterBreak="0">
    <w:nsid w:val="68775E7C"/>
    <w:multiLevelType w:val="multilevel"/>
    <w:tmpl w:val="11CAF9A6"/>
    <w:styleLink w:val="WWNum11"/>
    <w:lvl w:ilvl="0">
      <w:start w:val="1"/>
      <w:numFmt w:val="decimal"/>
      <w:lvlText w:val="%1."/>
      <w:lvlJc w:val="left"/>
      <w:pPr>
        <w:ind w:left="1320" w:hanging="360"/>
      </w:pPr>
    </w:lvl>
    <w:lvl w:ilvl="1">
      <w:start w:val="1"/>
      <w:numFmt w:val="ideographTraditional"/>
      <w:lvlText w:val="%2、"/>
      <w:lvlJc w:val="left"/>
      <w:pPr>
        <w:ind w:left="1920" w:hanging="480"/>
      </w:pPr>
      <w:rPr>
        <w:rFonts w:eastAsia="新細明體"/>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rPr>
        <w:rFonts w:eastAsia="新細明體"/>
      </w:r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rPr>
        <w:rFonts w:eastAsia="新細明體"/>
      </w:rPr>
    </w:lvl>
    <w:lvl w:ilvl="8">
      <w:start w:val="1"/>
      <w:numFmt w:val="lowerRoman"/>
      <w:lvlText w:val="%9."/>
      <w:lvlJc w:val="right"/>
      <w:pPr>
        <w:ind w:left="5280" w:hanging="480"/>
      </w:pPr>
    </w:lvl>
  </w:abstractNum>
  <w:abstractNum w:abstractNumId="16" w15:restartNumberingAfterBreak="0">
    <w:nsid w:val="6A8E1990"/>
    <w:multiLevelType w:val="multilevel"/>
    <w:tmpl w:val="AD5064B6"/>
    <w:styleLink w:val="WWNum1"/>
    <w:lvl w:ilvl="0">
      <w:start w:val="1"/>
      <w:numFmt w:val="upperRoman"/>
      <w:lvlText w:val="%1."/>
      <w:lvlJc w:val="left"/>
      <w:pPr>
        <w:ind w:left="720" w:hanging="720"/>
      </w:pPr>
    </w:lvl>
    <w:lvl w:ilvl="1">
      <w:start w:val="1"/>
      <w:numFmt w:val="ideographTraditional"/>
      <w:lvlText w:val="%2、"/>
      <w:lvlJc w:val="left"/>
      <w:pPr>
        <w:ind w:left="960" w:hanging="480"/>
      </w:pPr>
      <w:rPr>
        <w:rFonts w:eastAsia="新細明體"/>
      </w:r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rPr>
        <w:rFonts w:eastAsia="新細明體"/>
      </w:r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rPr>
        <w:rFonts w:eastAsia="新細明體"/>
      </w:rPr>
    </w:lvl>
    <w:lvl w:ilvl="8">
      <w:start w:val="1"/>
      <w:numFmt w:val="lowerRoman"/>
      <w:lvlText w:val="%9."/>
      <w:lvlJc w:val="right"/>
      <w:pPr>
        <w:ind w:left="4320" w:hanging="480"/>
      </w:pPr>
    </w:lvl>
  </w:abstractNum>
  <w:abstractNum w:abstractNumId="17" w15:restartNumberingAfterBreak="0">
    <w:nsid w:val="70A96519"/>
    <w:multiLevelType w:val="multilevel"/>
    <w:tmpl w:val="9C32AEBE"/>
    <w:styleLink w:val="WWNum19"/>
    <w:lvl w:ilvl="0">
      <w:start w:val="1"/>
      <w:numFmt w:val="lowerRoman"/>
      <w:lvlText w:val="%1."/>
      <w:lvlJc w:val="left"/>
      <w:pPr>
        <w:ind w:left="1080" w:hanging="720"/>
      </w:pPr>
    </w:lvl>
    <w:lvl w:ilvl="1">
      <w:start w:val="1"/>
      <w:numFmt w:val="ideographTraditional"/>
      <w:lvlText w:val="%2、"/>
      <w:lvlJc w:val="left"/>
      <w:pPr>
        <w:ind w:left="1320" w:hanging="480"/>
      </w:pPr>
      <w:rPr>
        <w:rFonts w:eastAsia="新細明體"/>
      </w:r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rPr>
        <w:rFonts w:eastAsia="新細明體"/>
      </w:r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rPr>
        <w:rFonts w:eastAsia="新細明體"/>
      </w:rPr>
    </w:lvl>
    <w:lvl w:ilvl="8">
      <w:start w:val="1"/>
      <w:numFmt w:val="lowerRoman"/>
      <w:lvlText w:val="%9."/>
      <w:lvlJc w:val="right"/>
      <w:pPr>
        <w:ind w:left="4680" w:hanging="480"/>
      </w:pPr>
    </w:lvl>
  </w:abstractNum>
  <w:abstractNum w:abstractNumId="18" w15:restartNumberingAfterBreak="0">
    <w:nsid w:val="764C1074"/>
    <w:multiLevelType w:val="multilevel"/>
    <w:tmpl w:val="EA045F76"/>
    <w:styleLink w:val="WWNum6"/>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19" w15:restartNumberingAfterBreak="0">
    <w:nsid w:val="774B41C3"/>
    <w:multiLevelType w:val="multilevel"/>
    <w:tmpl w:val="337C99EA"/>
    <w:styleLink w:val="WWNum3"/>
    <w:lvl w:ilvl="0">
      <w:start w:val="1"/>
      <w:numFmt w:val="decimal"/>
      <w:lvlText w:val="%1."/>
      <w:lvlJc w:val="left"/>
      <w:pPr>
        <w:ind w:left="1080" w:hanging="360"/>
      </w:pPr>
    </w:lvl>
    <w:lvl w:ilvl="1">
      <w:start w:val="1"/>
      <w:numFmt w:val="ideographTraditional"/>
      <w:lvlText w:val="%2、"/>
      <w:lvlJc w:val="left"/>
      <w:pPr>
        <w:ind w:left="1680" w:hanging="480"/>
      </w:pPr>
      <w:rPr>
        <w:rFonts w:eastAsia="新細明體"/>
      </w:rPr>
    </w:lvl>
    <w:lvl w:ilvl="2">
      <w:start w:val="1"/>
      <w:numFmt w:val="lowerRoman"/>
      <w:lvlText w:val="%3."/>
      <w:lvlJc w:val="right"/>
      <w:pPr>
        <w:ind w:left="2160" w:hanging="480"/>
      </w:pPr>
    </w:lvl>
    <w:lvl w:ilvl="3">
      <w:start w:val="1"/>
      <w:numFmt w:val="decimal"/>
      <w:lvlText w:val="%4."/>
      <w:lvlJc w:val="left"/>
      <w:pPr>
        <w:ind w:left="2640" w:hanging="480"/>
      </w:pPr>
    </w:lvl>
    <w:lvl w:ilvl="4">
      <w:start w:val="1"/>
      <w:numFmt w:val="ideographTraditional"/>
      <w:lvlText w:val="%5、"/>
      <w:lvlJc w:val="left"/>
      <w:pPr>
        <w:ind w:left="3120" w:hanging="480"/>
      </w:pPr>
      <w:rPr>
        <w:rFonts w:eastAsia="新細明體"/>
      </w:rPr>
    </w:lvl>
    <w:lvl w:ilvl="5">
      <w:start w:val="1"/>
      <w:numFmt w:val="lowerRoman"/>
      <w:lvlText w:val="%6."/>
      <w:lvlJc w:val="right"/>
      <w:pPr>
        <w:ind w:left="3600" w:hanging="480"/>
      </w:pPr>
    </w:lvl>
    <w:lvl w:ilvl="6">
      <w:start w:val="1"/>
      <w:numFmt w:val="decimal"/>
      <w:lvlText w:val="%7."/>
      <w:lvlJc w:val="left"/>
      <w:pPr>
        <w:ind w:left="4080" w:hanging="480"/>
      </w:pPr>
    </w:lvl>
    <w:lvl w:ilvl="7">
      <w:start w:val="1"/>
      <w:numFmt w:val="ideographTraditional"/>
      <w:lvlText w:val="%8、"/>
      <w:lvlJc w:val="left"/>
      <w:pPr>
        <w:ind w:left="4560" w:hanging="480"/>
      </w:pPr>
      <w:rPr>
        <w:rFonts w:eastAsia="新細明體"/>
      </w:rPr>
    </w:lvl>
    <w:lvl w:ilvl="8">
      <w:start w:val="1"/>
      <w:numFmt w:val="lowerRoman"/>
      <w:lvlText w:val="%9."/>
      <w:lvlJc w:val="right"/>
      <w:pPr>
        <w:ind w:left="5040" w:hanging="480"/>
      </w:pPr>
    </w:lvl>
  </w:abstractNum>
  <w:abstractNum w:abstractNumId="20" w15:restartNumberingAfterBreak="0">
    <w:nsid w:val="7B93183B"/>
    <w:multiLevelType w:val="multilevel"/>
    <w:tmpl w:val="78A6D4DC"/>
    <w:styleLink w:val="WWNum14"/>
    <w:lvl w:ilvl="0">
      <w:start w:val="1"/>
      <w:numFmt w:val="decimal"/>
      <w:lvlText w:val="%1."/>
      <w:lvlJc w:val="left"/>
      <w:pPr>
        <w:ind w:left="1320" w:hanging="360"/>
      </w:pPr>
    </w:lvl>
    <w:lvl w:ilvl="1">
      <w:start w:val="1"/>
      <w:numFmt w:val="ideographTraditional"/>
      <w:lvlText w:val="%2、"/>
      <w:lvlJc w:val="left"/>
      <w:pPr>
        <w:ind w:left="1920" w:hanging="480"/>
      </w:pPr>
      <w:rPr>
        <w:rFonts w:eastAsia="新細明體"/>
      </w:rPr>
    </w:lvl>
    <w:lvl w:ilvl="2">
      <w:start w:val="1"/>
      <w:numFmt w:val="lowerRoman"/>
      <w:lvlText w:val="%3."/>
      <w:lvlJc w:val="right"/>
      <w:pPr>
        <w:ind w:left="2400" w:hanging="480"/>
      </w:pPr>
    </w:lvl>
    <w:lvl w:ilvl="3">
      <w:start w:val="1"/>
      <w:numFmt w:val="decimal"/>
      <w:lvlText w:val="%4."/>
      <w:lvlJc w:val="left"/>
      <w:pPr>
        <w:ind w:left="2880" w:hanging="480"/>
      </w:pPr>
    </w:lvl>
    <w:lvl w:ilvl="4">
      <w:start w:val="1"/>
      <w:numFmt w:val="ideographTraditional"/>
      <w:lvlText w:val="%5、"/>
      <w:lvlJc w:val="left"/>
      <w:pPr>
        <w:ind w:left="3360" w:hanging="480"/>
      </w:pPr>
      <w:rPr>
        <w:rFonts w:eastAsia="新細明體"/>
      </w:rPr>
    </w:lvl>
    <w:lvl w:ilvl="5">
      <w:start w:val="1"/>
      <w:numFmt w:val="lowerRoman"/>
      <w:lvlText w:val="%6."/>
      <w:lvlJc w:val="right"/>
      <w:pPr>
        <w:ind w:left="3840" w:hanging="480"/>
      </w:pPr>
    </w:lvl>
    <w:lvl w:ilvl="6">
      <w:start w:val="1"/>
      <w:numFmt w:val="decimal"/>
      <w:lvlText w:val="%7."/>
      <w:lvlJc w:val="left"/>
      <w:pPr>
        <w:ind w:left="4320" w:hanging="480"/>
      </w:pPr>
    </w:lvl>
    <w:lvl w:ilvl="7">
      <w:start w:val="1"/>
      <w:numFmt w:val="ideographTraditional"/>
      <w:lvlText w:val="%8、"/>
      <w:lvlJc w:val="left"/>
      <w:pPr>
        <w:ind w:left="4800" w:hanging="480"/>
      </w:pPr>
      <w:rPr>
        <w:rFonts w:eastAsia="新細明體"/>
      </w:rPr>
    </w:lvl>
    <w:lvl w:ilvl="8">
      <w:start w:val="1"/>
      <w:numFmt w:val="lowerRoman"/>
      <w:lvlText w:val="%9."/>
      <w:lvlJc w:val="right"/>
      <w:pPr>
        <w:ind w:left="5280" w:hanging="480"/>
      </w:pPr>
    </w:lvl>
  </w:abstractNum>
  <w:num w:numId="1">
    <w:abstractNumId w:val="14"/>
  </w:num>
  <w:num w:numId="2">
    <w:abstractNumId w:val="16"/>
  </w:num>
  <w:num w:numId="3">
    <w:abstractNumId w:val="1"/>
  </w:num>
  <w:num w:numId="4">
    <w:abstractNumId w:val="19"/>
  </w:num>
  <w:num w:numId="5">
    <w:abstractNumId w:val="5"/>
  </w:num>
  <w:num w:numId="6">
    <w:abstractNumId w:val="7"/>
  </w:num>
  <w:num w:numId="7">
    <w:abstractNumId w:val="18"/>
  </w:num>
  <w:num w:numId="8">
    <w:abstractNumId w:val="12"/>
  </w:num>
  <w:num w:numId="9">
    <w:abstractNumId w:val="9"/>
  </w:num>
  <w:num w:numId="10">
    <w:abstractNumId w:val="11"/>
  </w:num>
  <w:num w:numId="11">
    <w:abstractNumId w:val="4"/>
  </w:num>
  <w:num w:numId="12">
    <w:abstractNumId w:val="15"/>
  </w:num>
  <w:num w:numId="13">
    <w:abstractNumId w:val="0"/>
  </w:num>
  <w:num w:numId="14">
    <w:abstractNumId w:val="2"/>
  </w:num>
  <w:num w:numId="15">
    <w:abstractNumId w:val="20"/>
  </w:num>
  <w:num w:numId="16">
    <w:abstractNumId w:val="13"/>
  </w:num>
  <w:num w:numId="17">
    <w:abstractNumId w:val="8"/>
  </w:num>
  <w:num w:numId="18">
    <w:abstractNumId w:val="6"/>
  </w:num>
  <w:num w:numId="19">
    <w:abstractNumId w:val="3"/>
  </w:num>
  <w:num w:numId="20">
    <w:abstractNumId w:val="17"/>
  </w:num>
  <w:num w:numId="21">
    <w:abstractNumId w:val="16"/>
    <w:lvlOverride w:ilvl="0">
      <w:startOverride w:val="1"/>
    </w:lvlOverride>
  </w:num>
  <w:num w:numId="22">
    <w:abstractNumId w:val="1"/>
    <w:lvlOverride w:ilvl="0">
      <w:startOverride w:val="1"/>
    </w:lvlOverride>
  </w:num>
  <w:num w:numId="23">
    <w:abstractNumId w:val="19"/>
    <w:lvlOverride w:ilvl="0">
      <w:startOverride w:val="1"/>
    </w:lvlOverride>
  </w:num>
  <w:num w:numId="24">
    <w:abstractNumId w:val="5"/>
    <w:lvlOverride w:ilvl="0">
      <w:startOverride w:val="1"/>
    </w:lvlOverride>
  </w:num>
  <w:num w:numId="25">
    <w:abstractNumId w:val="7"/>
    <w:lvlOverride w:ilvl="0">
      <w:startOverride w:val="1"/>
    </w:lvlOverride>
  </w:num>
  <w:num w:numId="26">
    <w:abstractNumId w:val="18"/>
    <w:lvlOverride w:ilvl="0">
      <w:startOverride w:val="1"/>
    </w:lvlOverride>
  </w:num>
  <w:num w:numId="27">
    <w:abstractNumId w:val="12"/>
    <w:lvlOverride w:ilvl="0">
      <w:startOverride w:val="1"/>
    </w:lvlOverride>
  </w:num>
  <w:num w:numId="28">
    <w:abstractNumId w:val="9"/>
    <w:lvlOverride w:ilvl="0">
      <w:startOverride w:val="1"/>
    </w:lvlOverride>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037"/>
    <w:rsid w:val="00001D03"/>
    <w:rsid w:val="000751F6"/>
    <w:rsid w:val="0009074A"/>
    <w:rsid w:val="000C2E35"/>
    <w:rsid w:val="00177C9E"/>
    <w:rsid w:val="001E1956"/>
    <w:rsid w:val="001E6DBA"/>
    <w:rsid w:val="00276037"/>
    <w:rsid w:val="00285BEA"/>
    <w:rsid w:val="002A716A"/>
    <w:rsid w:val="002C5B6D"/>
    <w:rsid w:val="0036376E"/>
    <w:rsid w:val="003947F3"/>
    <w:rsid w:val="003D7A3F"/>
    <w:rsid w:val="003E5D5B"/>
    <w:rsid w:val="00433A86"/>
    <w:rsid w:val="004524E4"/>
    <w:rsid w:val="00492BC7"/>
    <w:rsid w:val="004C11BF"/>
    <w:rsid w:val="005101DC"/>
    <w:rsid w:val="0053236C"/>
    <w:rsid w:val="00540D4D"/>
    <w:rsid w:val="005D2D6B"/>
    <w:rsid w:val="005E72E6"/>
    <w:rsid w:val="006B1452"/>
    <w:rsid w:val="006C0FEC"/>
    <w:rsid w:val="00716944"/>
    <w:rsid w:val="00736550"/>
    <w:rsid w:val="00755043"/>
    <w:rsid w:val="007B09D8"/>
    <w:rsid w:val="007C2C5D"/>
    <w:rsid w:val="008424F7"/>
    <w:rsid w:val="008B7C43"/>
    <w:rsid w:val="00943C52"/>
    <w:rsid w:val="009A7E7E"/>
    <w:rsid w:val="00A03725"/>
    <w:rsid w:val="00A7305B"/>
    <w:rsid w:val="00AC7C68"/>
    <w:rsid w:val="00BC40D2"/>
    <w:rsid w:val="00BE6DE6"/>
    <w:rsid w:val="00C1348E"/>
    <w:rsid w:val="00C566C5"/>
    <w:rsid w:val="00C84C25"/>
    <w:rsid w:val="00CE582A"/>
    <w:rsid w:val="00E3608F"/>
    <w:rsid w:val="00E4508C"/>
    <w:rsid w:val="00ED0DF5"/>
    <w:rsid w:val="00F02D0D"/>
    <w:rsid w:val="00F13941"/>
    <w:rsid w:val="00F82B10"/>
    <w:rsid w:val="00FD0E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2670202-22C7-4E4A-B828-311259517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SimSun" w:hAnsi="Cambria" w:cs="Tahoma"/>
        <w:kern w:val="3"/>
        <w:sz w:val="24"/>
        <w:szCs w:val="24"/>
        <w:lang w:val="en-US" w:eastAsia="zh-TW"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0">
    <w:name w:val="heading 1"/>
    <w:basedOn w:val="Heading"/>
    <w:pPr>
      <w:outlineLvl w:val="0"/>
    </w:pPr>
  </w:style>
  <w:style w:type="paragraph" w:styleId="2">
    <w:name w:val="heading 2"/>
    <w:basedOn w:val="Heading"/>
    <w:pPr>
      <w:outlineLvl w:val="1"/>
    </w:pPr>
  </w:style>
  <w:style w:type="paragraph" w:styleId="3">
    <w:name w:val="heading 3"/>
    <w:basedOn w:val="Heading"/>
    <w:pPr>
      <w:outlineLvl w:val="2"/>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微軟正黑體" w:hAnsi="Liberation Sans" w:cs="Mangal"/>
      <w:sz w:val="28"/>
      <w:szCs w:val="28"/>
    </w:rPr>
  </w:style>
  <w:style w:type="paragraph" w:customStyle="1" w:styleId="Textbody">
    <w:name w:val="Text body"/>
    <w:basedOn w:val="Standard"/>
    <w:pPr>
      <w:spacing w:after="140" w:line="288" w:lineRule="auto"/>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styleId="a5">
    <w:name w:val="List Paragraph"/>
    <w:basedOn w:val="Standard"/>
    <w:uiPriority w:val="34"/>
    <w:qFormat/>
    <w:pPr>
      <w:ind w:left="480"/>
    </w:pPr>
  </w:style>
  <w:style w:type="paragraph" w:styleId="a6">
    <w:name w:val="header"/>
    <w:basedOn w:val="Standard"/>
    <w:pPr>
      <w:tabs>
        <w:tab w:val="center" w:pos="4153"/>
        <w:tab w:val="right" w:pos="8306"/>
      </w:tabs>
      <w:snapToGrid w:val="0"/>
    </w:pPr>
    <w:rPr>
      <w:sz w:val="20"/>
      <w:szCs w:val="20"/>
    </w:rPr>
  </w:style>
  <w:style w:type="paragraph" w:styleId="a7">
    <w:name w:val="footer"/>
    <w:basedOn w:val="Standard"/>
    <w:pPr>
      <w:tabs>
        <w:tab w:val="center" w:pos="4153"/>
        <w:tab w:val="right" w:pos="8306"/>
      </w:tabs>
      <w:snapToGrid w:val="0"/>
    </w:pPr>
    <w:rPr>
      <w:sz w:val="20"/>
      <w:szCs w:val="20"/>
    </w:rPr>
  </w:style>
  <w:style w:type="paragraph" w:styleId="a8">
    <w:name w:val="Balloon Text"/>
    <w:basedOn w:val="Standard"/>
    <w:rPr>
      <w:rFonts w:ascii="Calibri" w:hAnsi="Calibri"/>
      <w:sz w:val="18"/>
      <w:szCs w:val="18"/>
    </w:rPr>
  </w:style>
  <w:style w:type="paragraph" w:styleId="a9">
    <w:name w:val="Revision"/>
    <w:pPr>
      <w:widowControl/>
    </w:pPr>
  </w:style>
  <w:style w:type="paragraph" w:styleId="aa">
    <w:name w:val="annotation text"/>
    <w:basedOn w:val="Standard"/>
  </w:style>
  <w:style w:type="paragraph" w:styleId="ab">
    <w:name w:val="annotation subject"/>
    <w:basedOn w:val="aa"/>
    <w:rPr>
      <w:b/>
      <w:bCs/>
    </w:rPr>
  </w:style>
  <w:style w:type="paragraph" w:customStyle="1" w:styleId="Quotations">
    <w:name w:val="Quotations"/>
    <w:basedOn w:val="Standard"/>
  </w:style>
  <w:style w:type="paragraph" w:styleId="ac">
    <w:name w:val="Title"/>
    <w:basedOn w:val="Heading"/>
  </w:style>
  <w:style w:type="paragraph" w:styleId="ad">
    <w:name w:val="Subtitle"/>
    <w:basedOn w:val="Heading"/>
  </w:style>
  <w:style w:type="paragraph" w:customStyle="1" w:styleId="TableContents">
    <w:name w:val="Table Contents"/>
    <w:basedOn w:val="Standard"/>
  </w:style>
  <w:style w:type="character" w:customStyle="1" w:styleId="Internetlink">
    <w:name w:val="Internet link"/>
    <w:basedOn w:val="a0"/>
    <w:rPr>
      <w:color w:val="0000FF"/>
      <w:u w:val="single"/>
    </w:rPr>
  </w:style>
  <w:style w:type="character" w:customStyle="1" w:styleId="ae">
    <w:name w:val="頁首 字元"/>
    <w:basedOn w:val="a0"/>
    <w:rPr>
      <w:sz w:val="20"/>
      <w:szCs w:val="20"/>
    </w:rPr>
  </w:style>
  <w:style w:type="character" w:customStyle="1" w:styleId="af">
    <w:name w:val="頁尾 字元"/>
    <w:basedOn w:val="a0"/>
    <w:rPr>
      <w:sz w:val="20"/>
      <w:szCs w:val="20"/>
    </w:rPr>
  </w:style>
  <w:style w:type="character" w:customStyle="1" w:styleId="af0">
    <w:name w:val="註解方塊文字 字元"/>
    <w:basedOn w:val="a0"/>
    <w:rPr>
      <w:rFonts w:ascii="Calibri" w:eastAsia="SimSun" w:hAnsi="Calibri" w:cs="Tahoma"/>
      <w:sz w:val="18"/>
      <w:szCs w:val="18"/>
    </w:rPr>
  </w:style>
  <w:style w:type="character" w:styleId="af1">
    <w:name w:val="annotation reference"/>
    <w:basedOn w:val="a0"/>
    <w:rPr>
      <w:sz w:val="21"/>
      <w:szCs w:val="21"/>
    </w:rPr>
  </w:style>
  <w:style w:type="character" w:customStyle="1" w:styleId="af2">
    <w:name w:val="註解文字 字元"/>
    <w:basedOn w:val="a0"/>
  </w:style>
  <w:style w:type="character" w:customStyle="1" w:styleId="af3">
    <w:name w:val="註解主旨 字元"/>
    <w:basedOn w:val="af2"/>
    <w:rPr>
      <w:b/>
      <w:bCs/>
    </w:rPr>
  </w:style>
  <w:style w:type="character" w:customStyle="1" w:styleId="ListLabel1">
    <w:name w:val="ListLabel 1"/>
    <w:rPr>
      <w:rFonts w:eastAsia="新細明體"/>
    </w:rPr>
  </w:style>
  <w:style w:type="numbering" w:customStyle="1" w:styleId="1">
    <w:name w:val="無清單1"/>
    <w:basedOn w:val="a2"/>
    <w:pPr>
      <w:numPr>
        <w:numId w:val="1"/>
      </w:numPr>
    </w:pPr>
  </w:style>
  <w:style w:type="numbering" w:customStyle="1" w:styleId="WWNum1">
    <w:name w:val="WWNum1"/>
    <w:basedOn w:val="a2"/>
    <w:pPr>
      <w:numPr>
        <w:numId w:val="2"/>
      </w:numPr>
    </w:pPr>
  </w:style>
  <w:style w:type="numbering" w:customStyle="1" w:styleId="WWNum2">
    <w:name w:val="WWNum2"/>
    <w:basedOn w:val="a2"/>
    <w:pPr>
      <w:numPr>
        <w:numId w:val="3"/>
      </w:numPr>
    </w:pPr>
  </w:style>
  <w:style w:type="numbering" w:customStyle="1" w:styleId="WWNum3">
    <w:name w:val="WWNum3"/>
    <w:basedOn w:val="a2"/>
    <w:pPr>
      <w:numPr>
        <w:numId w:val="4"/>
      </w:numPr>
    </w:pPr>
  </w:style>
  <w:style w:type="numbering" w:customStyle="1" w:styleId="WWNum4">
    <w:name w:val="WWNum4"/>
    <w:basedOn w:val="a2"/>
    <w:pPr>
      <w:numPr>
        <w:numId w:val="5"/>
      </w:numPr>
    </w:pPr>
  </w:style>
  <w:style w:type="numbering" w:customStyle="1" w:styleId="WWNum5">
    <w:name w:val="WWNum5"/>
    <w:basedOn w:val="a2"/>
    <w:pPr>
      <w:numPr>
        <w:numId w:val="6"/>
      </w:numPr>
    </w:pPr>
  </w:style>
  <w:style w:type="numbering" w:customStyle="1" w:styleId="WWNum6">
    <w:name w:val="WWNum6"/>
    <w:basedOn w:val="a2"/>
    <w:pPr>
      <w:numPr>
        <w:numId w:val="7"/>
      </w:numPr>
    </w:pPr>
  </w:style>
  <w:style w:type="numbering" w:customStyle="1" w:styleId="WWNum7">
    <w:name w:val="WWNum7"/>
    <w:basedOn w:val="a2"/>
    <w:pPr>
      <w:numPr>
        <w:numId w:val="8"/>
      </w:numPr>
    </w:pPr>
  </w:style>
  <w:style w:type="numbering" w:customStyle="1" w:styleId="WWNum8">
    <w:name w:val="WWNum8"/>
    <w:basedOn w:val="a2"/>
    <w:pPr>
      <w:numPr>
        <w:numId w:val="9"/>
      </w:numPr>
    </w:pPr>
  </w:style>
  <w:style w:type="numbering" w:customStyle="1" w:styleId="WWNum9">
    <w:name w:val="WWNum9"/>
    <w:basedOn w:val="a2"/>
    <w:pPr>
      <w:numPr>
        <w:numId w:val="10"/>
      </w:numPr>
    </w:pPr>
  </w:style>
  <w:style w:type="numbering" w:customStyle="1" w:styleId="WWNum10">
    <w:name w:val="WWNum10"/>
    <w:basedOn w:val="a2"/>
    <w:pPr>
      <w:numPr>
        <w:numId w:val="11"/>
      </w:numPr>
    </w:pPr>
  </w:style>
  <w:style w:type="numbering" w:customStyle="1" w:styleId="WWNum11">
    <w:name w:val="WWNum11"/>
    <w:basedOn w:val="a2"/>
    <w:pPr>
      <w:numPr>
        <w:numId w:val="12"/>
      </w:numPr>
    </w:pPr>
  </w:style>
  <w:style w:type="numbering" w:customStyle="1" w:styleId="WWNum12">
    <w:name w:val="WWNum12"/>
    <w:basedOn w:val="a2"/>
    <w:pPr>
      <w:numPr>
        <w:numId w:val="13"/>
      </w:numPr>
    </w:pPr>
  </w:style>
  <w:style w:type="numbering" w:customStyle="1" w:styleId="WWNum13">
    <w:name w:val="WWNum13"/>
    <w:basedOn w:val="a2"/>
    <w:pPr>
      <w:numPr>
        <w:numId w:val="14"/>
      </w:numPr>
    </w:pPr>
  </w:style>
  <w:style w:type="numbering" w:customStyle="1" w:styleId="WWNum14">
    <w:name w:val="WWNum14"/>
    <w:basedOn w:val="a2"/>
    <w:pPr>
      <w:numPr>
        <w:numId w:val="15"/>
      </w:numPr>
    </w:pPr>
  </w:style>
  <w:style w:type="numbering" w:customStyle="1" w:styleId="WWNum15">
    <w:name w:val="WWNum15"/>
    <w:basedOn w:val="a2"/>
    <w:pPr>
      <w:numPr>
        <w:numId w:val="16"/>
      </w:numPr>
    </w:pPr>
  </w:style>
  <w:style w:type="numbering" w:customStyle="1" w:styleId="WWNum16">
    <w:name w:val="WWNum16"/>
    <w:basedOn w:val="a2"/>
    <w:pPr>
      <w:numPr>
        <w:numId w:val="17"/>
      </w:numPr>
    </w:pPr>
  </w:style>
  <w:style w:type="numbering" w:customStyle="1" w:styleId="WWNum17">
    <w:name w:val="WWNum17"/>
    <w:basedOn w:val="a2"/>
    <w:pPr>
      <w:numPr>
        <w:numId w:val="18"/>
      </w:numPr>
    </w:pPr>
  </w:style>
  <w:style w:type="numbering" w:customStyle="1" w:styleId="WWNum18">
    <w:name w:val="WWNum18"/>
    <w:basedOn w:val="a2"/>
    <w:pPr>
      <w:numPr>
        <w:numId w:val="19"/>
      </w:numPr>
    </w:pPr>
  </w:style>
  <w:style w:type="numbering" w:customStyle="1" w:styleId="WWNum19">
    <w:name w:val="WWNum19"/>
    <w:basedOn w:val="a2"/>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booksfromtaiwan.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1291</Words>
  <Characters>7365</Characters>
  <Application>Microsoft Office Word</Application>
  <DocSecurity>0</DocSecurity>
  <Lines>61</Lines>
  <Paragraphs>17</Paragraphs>
  <ScaleCrop>false</ScaleCrop>
  <Company/>
  <LinksUpToDate>false</LinksUpToDate>
  <CharactersWithSpaces>8639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Stephen Stephen</dc:creator>
  <cp:lastModifiedBy>裘佳慧</cp:lastModifiedBy>
  <cp:revision>3</cp:revision>
  <cp:lastPrinted>2019-04-18T09:24:00Z</cp:lastPrinted>
  <dcterms:created xsi:type="dcterms:W3CDTF">2019-09-25T06:41:00Z</dcterms:created>
  <dcterms:modified xsi:type="dcterms:W3CDTF">2019-10-01T02:38:00Z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